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CB" w:rsidRPr="00AB597B" w:rsidRDefault="00B244E2">
      <w:pPr>
        <w:pStyle w:val="ConsPlusNormal"/>
        <w:widowControl/>
        <w:tabs>
          <w:tab w:val="left" w:pos="6663"/>
        </w:tabs>
        <w:ind w:firstLine="6663"/>
        <w:jc w:val="right"/>
        <w:rPr>
          <w:rFonts w:ascii="Times New Roman" w:hAnsi="Times New Roman" w:cs="Times New Roman"/>
          <w:sz w:val="26"/>
          <w:szCs w:val="26"/>
        </w:rPr>
      </w:pPr>
      <w:r w:rsidRPr="00AB597B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EB7AB7" w:rsidRPr="00AB597B">
        <w:rPr>
          <w:rFonts w:ascii="Times New Roman" w:hAnsi="Times New Roman" w:cs="Times New Roman"/>
          <w:sz w:val="26"/>
          <w:szCs w:val="26"/>
        </w:rPr>
        <w:t>9</w:t>
      </w:r>
    </w:p>
    <w:p w:rsidR="00ED76CB" w:rsidRPr="00AB597B" w:rsidRDefault="00752F84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B597B">
        <w:rPr>
          <w:rFonts w:ascii="Times New Roman" w:hAnsi="Times New Roman" w:cs="Times New Roman"/>
          <w:sz w:val="26"/>
          <w:szCs w:val="26"/>
        </w:rPr>
        <w:t>к Тарифному соглашению на 202</w:t>
      </w:r>
      <w:r w:rsidR="00902707">
        <w:rPr>
          <w:rFonts w:ascii="Times New Roman" w:hAnsi="Times New Roman" w:cs="Times New Roman"/>
          <w:sz w:val="26"/>
          <w:szCs w:val="26"/>
        </w:rPr>
        <w:t>4</w:t>
      </w:r>
      <w:r w:rsidR="00B244E2" w:rsidRPr="00AB597B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D76CB" w:rsidRDefault="00B244E2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B597B">
        <w:rPr>
          <w:rFonts w:ascii="Times New Roman" w:hAnsi="Times New Roman" w:cs="Times New Roman"/>
          <w:sz w:val="26"/>
          <w:szCs w:val="26"/>
        </w:rPr>
        <w:t>от «</w:t>
      </w:r>
      <w:r w:rsidR="00BB3CCA">
        <w:rPr>
          <w:rFonts w:ascii="Times New Roman" w:hAnsi="Times New Roman" w:cs="Times New Roman"/>
          <w:sz w:val="26"/>
          <w:szCs w:val="26"/>
        </w:rPr>
        <w:t>26</w:t>
      </w:r>
      <w:bookmarkStart w:id="0" w:name="_GoBack"/>
      <w:bookmarkEnd w:id="0"/>
      <w:r w:rsidRPr="00AB597B">
        <w:rPr>
          <w:rFonts w:ascii="Times New Roman" w:hAnsi="Times New Roman" w:cs="Times New Roman"/>
          <w:sz w:val="26"/>
          <w:szCs w:val="26"/>
        </w:rPr>
        <w:t xml:space="preserve">» </w:t>
      </w:r>
      <w:r w:rsidR="005A6D40" w:rsidRPr="00AB597B">
        <w:rPr>
          <w:rFonts w:ascii="Times New Roman" w:hAnsi="Times New Roman" w:cs="Times New Roman"/>
          <w:sz w:val="26"/>
          <w:szCs w:val="26"/>
        </w:rPr>
        <w:t>января</w:t>
      </w:r>
      <w:r w:rsidRPr="00AB597B">
        <w:rPr>
          <w:rFonts w:ascii="Times New Roman" w:hAnsi="Times New Roman" w:cs="Times New Roman"/>
          <w:sz w:val="26"/>
          <w:szCs w:val="26"/>
        </w:rPr>
        <w:t xml:space="preserve"> 20</w:t>
      </w:r>
      <w:r w:rsidR="00752F84" w:rsidRPr="00AB597B">
        <w:rPr>
          <w:rFonts w:ascii="Times New Roman" w:hAnsi="Times New Roman" w:cs="Times New Roman"/>
          <w:sz w:val="26"/>
          <w:szCs w:val="26"/>
        </w:rPr>
        <w:t>2</w:t>
      </w:r>
      <w:r w:rsidR="00902707">
        <w:rPr>
          <w:rFonts w:ascii="Times New Roman" w:hAnsi="Times New Roman" w:cs="Times New Roman"/>
          <w:sz w:val="26"/>
          <w:szCs w:val="26"/>
        </w:rPr>
        <w:t>4</w:t>
      </w:r>
      <w:r w:rsidRPr="00AB597B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ED76CB" w:rsidRDefault="00ED76CB">
      <w:pPr>
        <w:jc w:val="right"/>
        <w:rPr>
          <w:color w:val="0000FF"/>
          <w:sz w:val="24"/>
          <w:szCs w:val="24"/>
        </w:rPr>
      </w:pPr>
    </w:p>
    <w:p w:rsidR="00ED76CB" w:rsidRDefault="00B244E2">
      <w:pPr>
        <w:ind w:firstLine="567"/>
        <w:jc w:val="center"/>
        <w:rPr>
          <w:sz w:val="28"/>
          <w:szCs w:val="24"/>
        </w:rPr>
      </w:pPr>
      <w:r>
        <w:rPr>
          <w:b/>
          <w:sz w:val="28"/>
          <w:szCs w:val="24"/>
        </w:rPr>
        <w:t>Порядок оплаты профилактических медицинских осмотров и диспансеризации определенных групп взрослого населения на 202</w:t>
      </w:r>
      <w:r w:rsidR="00902707">
        <w:rPr>
          <w:b/>
          <w:sz w:val="28"/>
          <w:szCs w:val="24"/>
        </w:rPr>
        <w:t>4</w:t>
      </w:r>
      <w:r>
        <w:rPr>
          <w:b/>
          <w:sz w:val="28"/>
          <w:szCs w:val="24"/>
        </w:rPr>
        <w:t xml:space="preserve"> год</w:t>
      </w:r>
    </w:p>
    <w:p w:rsidR="00ED76CB" w:rsidRDefault="00ED76CB">
      <w:pPr>
        <w:ind w:firstLine="567"/>
        <w:jc w:val="center"/>
        <w:rPr>
          <w:b/>
          <w:sz w:val="28"/>
          <w:szCs w:val="24"/>
        </w:rPr>
      </w:pP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8"/>
          <w:szCs w:val="24"/>
        </w:rPr>
        <w:t>1</w:t>
      </w:r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Порядок проведения в медицинских организациях профилактического медицинского осмотра и диспансеризации определенных групп взрослого населения утвержден </w:t>
      </w:r>
      <w:r w:rsidR="002C1F0E">
        <w:rPr>
          <w:sz w:val="26"/>
          <w:szCs w:val="26"/>
        </w:rPr>
        <w:t>приказом</w:t>
      </w:r>
      <w:r w:rsidR="002C1F0E" w:rsidRPr="002C1F0E">
        <w:rPr>
          <w:sz w:val="26"/>
          <w:szCs w:val="26"/>
        </w:rPr>
        <w:t xml:space="preserve"> Минздрава России о</w:t>
      </w:r>
      <w:r w:rsidR="002C1F0E">
        <w:rPr>
          <w:sz w:val="26"/>
          <w:szCs w:val="26"/>
        </w:rPr>
        <w:t>т 27.04.2021 №</w:t>
      </w:r>
      <w:r w:rsidR="002C1F0E" w:rsidRPr="002C1F0E">
        <w:rPr>
          <w:sz w:val="26"/>
          <w:szCs w:val="26"/>
        </w:rPr>
        <w:t xml:space="preserve"> 404н "Об утверждении Порядка проведения профилактического медицинского осмотра и диспансеризации определенных групп взрослого населения"</w:t>
      </w:r>
      <w:r>
        <w:rPr>
          <w:sz w:val="26"/>
          <w:szCs w:val="26"/>
        </w:rPr>
        <w:t>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Финансовое обеспечение медицинских организаций, участвующих в проведении профилактического медицинского осмотра и диспансеризации определенных групп взрослого населения, осуществляется за счет средств</w:t>
      </w:r>
      <w:r>
        <w:rPr>
          <w:color w:val="C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обязательного медицинского страхования, в рамках Территориальной программы государственных гарантий бесплатного оказания гражданам медицинской помощи на территории Магаданской области, действующей в текущем году.  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3.</w:t>
      </w:r>
      <w:r>
        <w:rPr>
          <w:sz w:val="26"/>
          <w:szCs w:val="26"/>
        </w:rPr>
        <w:t xml:space="preserve"> Профилактический медицинский осмотр проводится ежегодно: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в качестве самостоятельного мероприятия;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в рамках диспансеризации;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в рамках диспансерного наблюдения (при проведении первого в текущем году диспансерного приёма (осмотра, консультации).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Диспансеризация проводится:</w:t>
      </w:r>
    </w:p>
    <w:p w:rsidR="00ED76CB" w:rsidRDefault="00B244E2">
      <w:pPr>
        <w:pStyle w:val="a8"/>
        <w:numPr>
          <w:ilvl w:val="0"/>
          <w:numId w:val="20"/>
        </w:numPr>
        <w:spacing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1 раз в три года в возрасте от 18 до 39 лет включительно;</w:t>
      </w:r>
    </w:p>
    <w:p w:rsidR="00ED76CB" w:rsidRDefault="00B244E2" w:rsidP="00C5101F">
      <w:pPr>
        <w:pStyle w:val="a8"/>
        <w:numPr>
          <w:ilvl w:val="0"/>
          <w:numId w:val="20"/>
        </w:numPr>
        <w:spacing w:after="120"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ежегодно в возрасте 40 лет и старше, а также в отношении отдельных категорий граждан, включая:</w:t>
      </w:r>
    </w:p>
    <w:p w:rsidR="00ED76CB" w:rsidRDefault="00B244E2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а) 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действий);</w:t>
      </w:r>
    </w:p>
    <w:p w:rsidR="00ED76CB" w:rsidRDefault="00B244E2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C5101F" w:rsidRPr="00C5101F">
        <w:rPr>
          <w:sz w:val="26"/>
          <w:szCs w:val="26"/>
        </w:rPr>
        <w:t>лиц, награжденных знаком "Жителю блокадного Ленинграда", лиц, награжденных знаком "Житель осажденного Севастополя", лиц, награжденных знаком "Житель осажденного Сталинграда" и признанных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</w:t>
      </w:r>
      <w:r>
        <w:rPr>
          <w:sz w:val="26"/>
          <w:szCs w:val="26"/>
        </w:rPr>
        <w:t>;</w:t>
      </w:r>
    </w:p>
    <w:p w:rsidR="00ED76CB" w:rsidRDefault="00B244E2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C5101F" w:rsidRPr="00C5101F">
        <w:rPr>
          <w:sz w:val="26"/>
          <w:szCs w:val="26"/>
        </w:rPr>
        <w:t>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признанных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</w:t>
      </w:r>
      <w:r>
        <w:rPr>
          <w:sz w:val="26"/>
          <w:szCs w:val="26"/>
        </w:rPr>
        <w:t>;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г) </w:t>
      </w:r>
      <w:r w:rsidR="00C5101F" w:rsidRPr="00C5101F">
        <w:rPr>
          <w:sz w:val="26"/>
          <w:szCs w:val="26"/>
        </w:rPr>
        <w:t>работающих граждан, не достигших возраста, дающего право на назначение пенсии по старости, в том числе досрочно, в течение пяти лет до наступления такого возраста и работающих граждан, являющихся получателями пенсии по старости или пенсии за выслугу лет</w:t>
      </w:r>
      <w:r>
        <w:rPr>
          <w:sz w:val="26"/>
          <w:szCs w:val="26"/>
        </w:rPr>
        <w:t>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Годом прохождения диспансеризации считается календарный год, в котором гражданин достигает соответствующего возраста.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5.</w:t>
      </w:r>
      <w:r w:rsidR="00A1797A">
        <w:rPr>
          <w:sz w:val="26"/>
          <w:szCs w:val="26"/>
        </w:rPr>
        <w:t xml:space="preserve"> </w:t>
      </w:r>
      <w:r w:rsidR="00902707" w:rsidRPr="00902707">
        <w:rPr>
          <w:sz w:val="26"/>
          <w:szCs w:val="26"/>
        </w:rPr>
        <w:t xml:space="preserve">Гражданин проходит профилактический медицинский осмотр и диспансеризацию в медицинской организации, в которой он получает первичную медико-санитарную помощь, в том числе по месту нахождения мобильной медицинской бригады, организованной в структуре медицинской организации, в которой гражданин получает первичную медико-санитарную помощь. Работники и обучающиеся в образовательной организации вправе пройти профилактический медицинский осмотр и (или) диспансеризацию в медицинской организации, </w:t>
      </w:r>
      <w:r w:rsidR="00902707" w:rsidRPr="00F67EB0">
        <w:rPr>
          <w:sz w:val="26"/>
          <w:szCs w:val="26"/>
        </w:rPr>
        <w:t>не предусмотренной абзацем первым настоящего пункта и участвующей в реализации программы государственных гарантий бесплатного оказания гражданам медицинской помощи (далее - иная медицинская организация),</w:t>
      </w:r>
      <w:r w:rsidR="00902707" w:rsidRPr="00902707">
        <w:rPr>
          <w:sz w:val="26"/>
          <w:szCs w:val="26"/>
        </w:rPr>
        <w:t xml:space="preserve"> в том числе по месту нахождения мобильной медицинской бригады, организованной в структуре иной медицинской организации (включая место работы и учебы)</w:t>
      </w:r>
      <w:r>
        <w:rPr>
          <w:sz w:val="26"/>
          <w:szCs w:val="26"/>
        </w:rPr>
        <w:t>.</w:t>
      </w:r>
    </w:p>
    <w:p w:rsidR="00902707" w:rsidRPr="00902707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t>Иная медицинская организация по согласованию с работодателем и (или) руководителем образовательной организации (их уполномоченными представителями) формирует предварительный перечень граждан для прохождения профилактических медицинских осмотров и (или) диспансеризации в иной медицинской организации, в том числе по месту нахождения мобильной медицинской бригады, организованной в структуре иной медицинской организации (включая место работы и учебы), предусматривающий адрес, дату и время проведения профилактических медицинских осмотров и (или) диспансеризации, фамилию, имя, отчество (при наличии), возраст (дату рождения), номер полиса обязательного медицинского страхования, страховой номер индивидуального лицевого счета работника и (или) обучающегося.</w:t>
      </w:r>
    </w:p>
    <w:p w:rsidR="00902707" w:rsidRPr="00902707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t>Иной медицинской организацией на основании сведений региональных информационных систем обязательного медицинского страхования, интегрированных с государственной информационной системой обязательного медицинского страхования, перечень граждан, предусмотренный абзацем первым настоящего пункта, направляется в территориальный фонд обязательного медицинского страхования, который осуществляет его сверку, в том числе на предмет исключения повторного в текущем году проведения профилактического медицинского осмотра или диспансеризации, а также доводит список граждан до страховых медицинских организаций путем размещения в государственной информационной системе обязательного медицинского страхования.</w:t>
      </w:r>
    </w:p>
    <w:p w:rsidR="00902707" w:rsidRPr="00902707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lastRenderedPageBreak/>
        <w:t>Иной медицинской организацией посредством медицинской информационной системы медицинской организации и (или) государственной информационной системы в сфере здравоохранения субъекта Российской Федерации при проведении профилактического медицинского осмотра и диспансеризации информация о результатах приемов (осмотров, консультаций) медицинскими работниками, исследований и иных медицинских вмешательств, входящих в объем профилактического медицинского осмотра и диспансеризации, включая сведения о медицинской документации, сформированной в форме электронных документов, представляется в единую государственную информационную систему в сфере здравоохранения, в том числе с целью предоставления гражданам услуг в сфере здравоохранения в электронной форме посредством использования федеральной государственной информационной системы "Единый портал государственных и муниципальных услуг (функций)" и иных информационных систем, предусмотренных частью 5 статьи 91 Федерального закона N 323-ФЗ.</w:t>
      </w:r>
    </w:p>
    <w:p w:rsidR="00902707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t>Иная медицинская организация обеспечивает передачу информации между медицинскими организациями, в которых граждане получают первичную медико-санитарную помощь, в том числе расположенными в других субъектах Российской Федерации, предусмотренной в карте учета профилактического медицинского осмотра (диспансеризации) по форме, утвержденной приказом Министерства здравоохранения Российской Федерации от 10 ноября 2020 г. N 1207н (зарегистрирован Министерством юстиции Российской Федерации 11 января 2021 г., регистрационный N 62033).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6.</w:t>
      </w:r>
      <w:r>
        <w:rPr>
          <w:sz w:val="26"/>
          <w:szCs w:val="26"/>
        </w:rPr>
        <w:t xml:space="preserve"> Гражданин вправе отказаться от проведения профилактического медицинского осмотра и (или) диспансеризации в целом, либо от отдельных видов медицинских вмешательств, входящих в объём профилактического медицинского осмотра и (или) диспансеризации.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7.</w:t>
      </w:r>
      <w:r>
        <w:rPr>
          <w:sz w:val="26"/>
          <w:szCs w:val="26"/>
        </w:rPr>
        <w:t xml:space="preserve"> Диспансеризация проводится в два этапа.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8.</w:t>
      </w:r>
      <w:r>
        <w:rPr>
          <w:sz w:val="26"/>
          <w:szCs w:val="26"/>
        </w:rPr>
        <w:t xml:space="preserve"> При проведении профилактического медицинского осмотра и диспансеризации могут учитываться результаты ранее проведенных (не позднее одного года) медицинских осмотров, диспансеризации, подтвержденные медицинскими документами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диспансеризации.</w:t>
      </w:r>
    </w:p>
    <w:p w:rsidR="00ED76CB" w:rsidRPr="00B74FAD" w:rsidRDefault="00B244E2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9.</w:t>
      </w:r>
      <w:r>
        <w:rPr>
          <w:sz w:val="26"/>
          <w:szCs w:val="26"/>
        </w:rPr>
        <w:t xml:space="preserve"> Профилактический медицинский осмотр и первый этап диспансеризации считается завершенным в случае выполнения не менее 85% от объема профилактического медицинского осмотра и первого этапа диспансеризации, при </w:t>
      </w:r>
      <w:r w:rsidRPr="00B74FAD">
        <w:rPr>
          <w:sz w:val="26"/>
          <w:szCs w:val="26"/>
        </w:rPr>
        <w:t xml:space="preserve">этом обязательным для всех граждан является проведение анкетирования и приём (осмотр) врачом по медицинской профилактике отделения (кабинета) медицинской профилактики или центра здоровья или фельдшером, а также проведение </w:t>
      </w:r>
      <w:r w:rsidRPr="00B74FAD">
        <w:rPr>
          <w:sz w:val="26"/>
          <w:szCs w:val="26"/>
        </w:rPr>
        <w:lastRenderedPageBreak/>
        <w:t>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крови, которые производятся в соответствии с Приложением  № 5-8 к настоящему Порядку.</w:t>
      </w:r>
    </w:p>
    <w:p w:rsidR="00F63434" w:rsidRPr="00A1797A" w:rsidRDefault="00B244E2" w:rsidP="00421565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10.</w:t>
      </w:r>
      <w:r w:rsidRPr="00B74FAD">
        <w:rPr>
          <w:sz w:val="26"/>
          <w:szCs w:val="26"/>
        </w:rPr>
        <w:t xml:space="preserve"> </w:t>
      </w:r>
      <w:r w:rsidR="00421565" w:rsidRPr="00FF0F2C">
        <w:rPr>
          <w:sz w:val="26"/>
          <w:szCs w:val="26"/>
        </w:rPr>
        <w:t>Финансовое обеспечение профилактических медицинских осмотров, диспансеризации и диспансерного наблюдения осуществляется за единицу объема медицинской помощи (комплексное посещение), проводимых в соответствии с порядками, утверждаемыми Министерством здравоохранения Российской Федерации в соответствии с Федеральным законом «Об основах охраны здоровья граждан в Российской Федерации</w:t>
      </w:r>
      <w:r w:rsidR="00F63434" w:rsidRPr="00FF0F2C">
        <w:rPr>
          <w:sz w:val="26"/>
          <w:szCs w:val="26"/>
        </w:rPr>
        <w:t>»</w:t>
      </w:r>
      <w:r w:rsidR="00F63434" w:rsidRPr="00B74FAD">
        <w:rPr>
          <w:sz w:val="26"/>
          <w:szCs w:val="26"/>
        </w:rPr>
        <w:t xml:space="preserve"> </w:t>
      </w:r>
      <w:r w:rsidR="00F63434" w:rsidRPr="00A1797A">
        <w:rPr>
          <w:sz w:val="26"/>
          <w:szCs w:val="26"/>
        </w:rPr>
        <w:t>(применяется способ оплаты</w:t>
      </w:r>
      <w:r w:rsidR="00DF1F2E">
        <w:rPr>
          <w:sz w:val="26"/>
          <w:szCs w:val="26"/>
        </w:rPr>
        <w:t xml:space="preserve"> </w:t>
      </w:r>
      <w:r w:rsidR="00DF1F2E" w:rsidRPr="00DF1F2E">
        <w:rPr>
          <w:sz w:val="26"/>
          <w:szCs w:val="26"/>
        </w:rPr>
        <w:t>по классификатору V010</w:t>
      </w:r>
      <w:r w:rsidR="00DF1F2E">
        <w:rPr>
          <w:sz w:val="26"/>
          <w:szCs w:val="26"/>
        </w:rPr>
        <w:t xml:space="preserve"> – </w:t>
      </w:r>
      <w:r w:rsidR="00F63434" w:rsidRPr="00A1797A">
        <w:rPr>
          <w:sz w:val="26"/>
          <w:szCs w:val="26"/>
        </w:rPr>
        <w:t>«</w:t>
      </w:r>
      <w:r w:rsidR="000D25C3" w:rsidRPr="00A1797A">
        <w:rPr>
          <w:sz w:val="26"/>
          <w:szCs w:val="26"/>
        </w:rPr>
        <w:t>3</w:t>
      </w:r>
      <w:r w:rsidR="00DF1F2E">
        <w:rPr>
          <w:sz w:val="26"/>
          <w:szCs w:val="26"/>
        </w:rPr>
        <w:t>0</w:t>
      </w:r>
      <w:r w:rsidR="00F63434" w:rsidRPr="00A1797A">
        <w:rPr>
          <w:sz w:val="26"/>
          <w:szCs w:val="26"/>
        </w:rPr>
        <w:t>»)</w:t>
      </w:r>
    </w:p>
    <w:p w:rsidR="00F63434" w:rsidRPr="00B74FAD" w:rsidRDefault="009A2A54">
      <w:pPr>
        <w:spacing w:line="276" w:lineRule="auto"/>
        <w:ind w:firstLine="567"/>
        <w:jc w:val="both"/>
        <w:rPr>
          <w:sz w:val="26"/>
          <w:szCs w:val="26"/>
        </w:rPr>
      </w:pPr>
      <w:r w:rsidRPr="00A1797A">
        <w:rPr>
          <w:sz w:val="26"/>
          <w:szCs w:val="26"/>
        </w:rPr>
        <w:t>Ф</w:t>
      </w:r>
      <w:r w:rsidR="00F63434" w:rsidRPr="00A1797A">
        <w:rPr>
          <w:sz w:val="26"/>
          <w:szCs w:val="26"/>
        </w:rPr>
        <w:t>ормировани</w:t>
      </w:r>
      <w:r w:rsidRPr="00A1797A">
        <w:rPr>
          <w:sz w:val="26"/>
          <w:szCs w:val="26"/>
        </w:rPr>
        <w:t>е</w:t>
      </w:r>
      <w:r w:rsidR="00F63434" w:rsidRPr="00A1797A">
        <w:rPr>
          <w:sz w:val="26"/>
          <w:szCs w:val="26"/>
        </w:rPr>
        <w:t xml:space="preserve"> реестра счетов </w:t>
      </w:r>
      <w:r w:rsidRPr="00A1797A">
        <w:rPr>
          <w:sz w:val="26"/>
          <w:szCs w:val="26"/>
        </w:rPr>
        <w:t>по профи</w:t>
      </w:r>
      <w:r w:rsidRPr="00B74FAD">
        <w:rPr>
          <w:sz w:val="26"/>
          <w:szCs w:val="26"/>
        </w:rPr>
        <w:t>лактическим мероприятиям осуществляется</w:t>
      </w:r>
      <w:r w:rsidR="00F63434" w:rsidRPr="00B74FAD">
        <w:rPr>
          <w:sz w:val="26"/>
          <w:szCs w:val="26"/>
        </w:rPr>
        <w:t>:</w:t>
      </w:r>
    </w:p>
    <w:p w:rsidR="00ED76CB" w:rsidRPr="00B74FAD" w:rsidRDefault="00F63434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sz w:val="26"/>
          <w:szCs w:val="26"/>
        </w:rPr>
        <w:t xml:space="preserve">- </w:t>
      </w:r>
      <w:r w:rsidR="006568A9" w:rsidRPr="00B74FAD">
        <w:rPr>
          <w:sz w:val="26"/>
          <w:szCs w:val="26"/>
        </w:rPr>
        <w:t>для</w:t>
      </w:r>
      <w:r w:rsidR="00B244E2" w:rsidRPr="00B74FAD">
        <w:rPr>
          <w:sz w:val="26"/>
          <w:szCs w:val="26"/>
        </w:rPr>
        <w:t xml:space="preserve"> профилактического медицинского осмотра взрослого населения </w:t>
      </w:r>
      <w:r w:rsidR="009A2A54" w:rsidRPr="00B74FAD">
        <w:rPr>
          <w:sz w:val="26"/>
          <w:szCs w:val="26"/>
        </w:rPr>
        <w:t xml:space="preserve">по </w:t>
      </w:r>
      <w:r w:rsidR="00B244E2" w:rsidRPr="00B74FAD">
        <w:rPr>
          <w:sz w:val="26"/>
          <w:szCs w:val="26"/>
        </w:rPr>
        <w:t>тариф</w:t>
      </w:r>
      <w:r w:rsidR="009A2A54" w:rsidRPr="00B74FAD">
        <w:rPr>
          <w:sz w:val="26"/>
          <w:szCs w:val="26"/>
        </w:rPr>
        <w:t>ам</w:t>
      </w:r>
      <w:r w:rsidR="00B244E2" w:rsidRPr="00B74FAD">
        <w:rPr>
          <w:sz w:val="26"/>
          <w:szCs w:val="26"/>
        </w:rPr>
        <w:t>, установленны</w:t>
      </w:r>
      <w:r w:rsidR="009A2A54" w:rsidRPr="00B74FAD">
        <w:rPr>
          <w:sz w:val="26"/>
          <w:szCs w:val="26"/>
        </w:rPr>
        <w:t>м</w:t>
      </w:r>
      <w:r w:rsidR="00B244E2" w:rsidRPr="00B74FAD">
        <w:rPr>
          <w:sz w:val="26"/>
          <w:szCs w:val="26"/>
        </w:rPr>
        <w:t xml:space="preserve"> Приложение</w:t>
      </w:r>
      <w:r w:rsidRPr="00B74FAD">
        <w:rPr>
          <w:sz w:val="26"/>
          <w:szCs w:val="26"/>
        </w:rPr>
        <w:t>м</w:t>
      </w:r>
      <w:r w:rsidR="006568A9" w:rsidRPr="00B74FAD">
        <w:rPr>
          <w:sz w:val="26"/>
          <w:szCs w:val="26"/>
        </w:rPr>
        <w:t xml:space="preserve"> № 2 к настоящему Порядку;</w:t>
      </w:r>
    </w:p>
    <w:p w:rsidR="00ED76CB" w:rsidRPr="00B74FAD" w:rsidRDefault="00F63434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 xml:space="preserve">- </w:t>
      </w:r>
      <w:r w:rsidR="006568A9" w:rsidRPr="00B74FAD">
        <w:rPr>
          <w:sz w:val="26"/>
          <w:szCs w:val="26"/>
        </w:rPr>
        <w:t xml:space="preserve">для </w:t>
      </w:r>
      <w:r w:rsidR="00B244E2" w:rsidRPr="00B74FAD">
        <w:rPr>
          <w:sz w:val="26"/>
          <w:szCs w:val="26"/>
          <w:lang w:val="en-US"/>
        </w:rPr>
        <w:t>I</w:t>
      </w:r>
      <w:r w:rsidR="00B244E2" w:rsidRPr="00B74FAD">
        <w:rPr>
          <w:sz w:val="26"/>
          <w:szCs w:val="26"/>
        </w:rPr>
        <w:t xml:space="preserve"> этапа диспансеризации определенных групп взрослого населения </w:t>
      </w:r>
      <w:r w:rsidR="009A2A54" w:rsidRPr="00B74FAD">
        <w:rPr>
          <w:sz w:val="26"/>
          <w:szCs w:val="26"/>
        </w:rPr>
        <w:t xml:space="preserve">по тарифам, установленным </w:t>
      </w:r>
      <w:r w:rsidR="00B244E2" w:rsidRPr="00B74FAD">
        <w:rPr>
          <w:sz w:val="26"/>
          <w:szCs w:val="26"/>
        </w:rPr>
        <w:t>Приложение</w:t>
      </w:r>
      <w:r w:rsidRPr="00B74FAD">
        <w:rPr>
          <w:sz w:val="26"/>
          <w:szCs w:val="26"/>
        </w:rPr>
        <w:t>м</w:t>
      </w:r>
      <w:r w:rsidR="00B244E2" w:rsidRPr="00B74FAD">
        <w:rPr>
          <w:sz w:val="26"/>
          <w:szCs w:val="26"/>
        </w:rPr>
        <w:t xml:space="preserve"> № 3 к настоящему Порядку.</w:t>
      </w:r>
    </w:p>
    <w:p w:rsidR="00ED76CB" w:rsidRPr="00B74FAD" w:rsidRDefault="00ED76CB">
      <w:pPr>
        <w:spacing w:line="276" w:lineRule="auto"/>
        <w:ind w:firstLine="567"/>
        <w:jc w:val="both"/>
        <w:rPr>
          <w:sz w:val="26"/>
          <w:szCs w:val="26"/>
        </w:rPr>
      </w:pPr>
    </w:p>
    <w:p w:rsidR="00ED76CB" w:rsidRPr="00B74FAD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12.</w:t>
      </w:r>
      <w:r w:rsidRPr="00B74FAD">
        <w:rPr>
          <w:sz w:val="26"/>
          <w:szCs w:val="26"/>
        </w:rPr>
        <w:t xml:space="preserve"> Второй этап диспансеризации считается законченным в случае выполнения осмотров, исследований и иных медицинских мероприятий, указанных в пункте 18 Порядка проведения профилактического медицинского осмотра и диспансеризации определенных групп взрослого населения, утвержденного приказом Минздрава России № </w:t>
      </w:r>
      <w:r w:rsidR="008D5DCA">
        <w:rPr>
          <w:sz w:val="26"/>
          <w:szCs w:val="26"/>
        </w:rPr>
        <w:t>404</w:t>
      </w:r>
      <w:r w:rsidRPr="00B74FAD">
        <w:rPr>
          <w:sz w:val="26"/>
          <w:szCs w:val="26"/>
        </w:rPr>
        <w:t>н, необходимость проведения которых определена по результатам первого и второго этапов диспансеризации.</w:t>
      </w:r>
    </w:p>
    <w:p w:rsidR="00ED76CB" w:rsidRPr="00FF0F2C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FF0F2C">
        <w:rPr>
          <w:sz w:val="26"/>
          <w:szCs w:val="26"/>
        </w:rPr>
        <w:t>Исследования второго этапа диспансеризации вне зависимости от периодичности их проведения подлежат оплате по отдельным тарифам, утвержденным Приложением № 4 к настоящему Порядку, за каждый прием врача-специалиста и каждое лабораторное и функциональное исследование второго этапа диспансеризации отдельно</w:t>
      </w:r>
      <w:r w:rsidR="00DF1F2E" w:rsidRPr="00FF0F2C">
        <w:rPr>
          <w:sz w:val="26"/>
          <w:szCs w:val="26"/>
        </w:rPr>
        <w:t xml:space="preserve"> (применяется способ оплаты по классификатору V010: услуги - «28», посещения «29»)</w:t>
      </w:r>
      <w:r w:rsidRPr="00FF0F2C">
        <w:rPr>
          <w:sz w:val="26"/>
          <w:szCs w:val="26"/>
        </w:rPr>
        <w:t>.</w:t>
      </w:r>
    </w:p>
    <w:p w:rsidR="00ED76CB" w:rsidRPr="00B74FAD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13.</w:t>
      </w:r>
      <w:r w:rsidRPr="00B74FAD">
        <w:rPr>
          <w:sz w:val="26"/>
          <w:szCs w:val="26"/>
        </w:rPr>
        <w:t xml:space="preserve">   В случае проведения профилактических медицинских осмотров и диспансеризации определенных групп взрослого населения мобильными медицинскими бригадами, к тарифам профилактических мероприятий, установленным в Приложениях №№ 1-8 к настоящему Порядку, применяется повышающий коэффициент - 1,2.</w:t>
      </w:r>
    </w:p>
    <w:p w:rsidR="00ED76CB" w:rsidRPr="00902707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14.</w:t>
      </w:r>
      <w:r w:rsidRPr="00B74FAD">
        <w:rPr>
          <w:sz w:val="26"/>
          <w:szCs w:val="26"/>
        </w:rPr>
        <w:t xml:space="preserve"> </w:t>
      </w:r>
      <w:r w:rsidRPr="00902707">
        <w:rPr>
          <w:sz w:val="26"/>
          <w:szCs w:val="26"/>
        </w:rPr>
        <w:t>В случае проведения профилактических медицинских осмотров и диспансеризации определенных групп взрослого населения в выходные дни</w:t>
      </w:r>
      <w:r w:rsidR="00F87FBB" w:rsidRPr="00902707">
        <w:rPr>
          <w:sz w:val="26"/>
          <w:szCs w:val="26"/>
        </w:rPr>
        <w:t xml:space="preserve"> (в соответствии с производственным календарем)</w:t>
      </w:r>
      <w:r w:rsidRPr="00902707">
        <w:rPr>
          <w:sz w:val="26"/>
          <w:szCs w:val="26"/>
        </w:rPr>
        <w:t>, к тарифам профилактических мероприятий, установленным в Приложениях №№ 1-8 к настоящему Порядку, применяется повышающий коэффициент - 1,</w:t>
      </w:r>
      <w:r w:rsidR="0039345C" w:rsidRPr="00902707">
        <w:rPr>
          <w:sz w:val="26"/>
          <w:szCs w:val="26"/>
        </w:rPr>
        <w:t>5</w:t>
      </w:r>
      <w:r w:rsidRPr="00902707">
        <w:rPr>
          <w:sz w:val="26"/>
          <w:szCs w:val="26"/>
        </w:rPr>
        <w:t xml:space="preserve">. </w:t>
      </w:r>
    </w:p>
    <w:p w:rsidR="00ED76CB" w:rsidRPr="00902707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lastRenderedPageBreak/>
        <w:t xml:space="preserve">Указанный коэффициент применяется к тарифу на проведение профилактического осмотра (в том числе диспансеризации), в случае если дата начала и/или дата окончания профилактического мероприятия приходится на </w:t>
      </w:r>
      <w:r w:rsidR="00FC1557" w:rsidRPr="00902707">
        <w:rPr>
          <w:sz w:val="26"/>
          <w:szCs w:val="26"/>
        </w:rPr>
        <w:t>выходной день (в соответствии с производственным календарем)</w:t>
      </w:r>
      <w:r w:rsidRPr="00902707">
        <w:rPr>
          <w:sz w:val="26"/>
          <w:szCs w:val="26"/>
        </w:rPr>
        <w:t>.</w:t>
      </w:r>
    </w:p>
    <w:p w:rsidR="00ED76CB" w:rsidRPr="00902707" w:rsidRDefault="00B244E2" w:rsidP="00A219B5">
      <w:pPr>
        <w:spacing w:line="276" w:lineRule="auto"/>
        <w:ind w:firstLine="567"/>
        <w:jc w:val="both"/>
        <w:rPr>
          <w:sz w:val="26"/>
          <w:szCs w:val="26"/>
        </w:rPr>
      </w:pPr>
      <w:r w:rsidRPr="00902707">
        <w:rPr>
          <w:b/>
          <w:sz w:val="26"/>
          <w:szCs w:val="26"/>
        </w:rPr>
        <w:t>15.</w:t>
      </w:r>
      <w:r w:rsidRPr="00902707">
        <w:rPr>
          <w:sz w:val="26"/>
          <w:szCs w:val="26"/>
        </w:rPr>
        <w:t xml:space="preserve"> В случае проведения профилактических медицинских осмотров и диспансеризации определенных групп взрослого населения в выходные дни </w:t>
      </w:r>
      <w:r w:rsidR="00F87FBB" w:rsidRPr="00902707">
        <w:rPr>
          <w:sz w:val="26"/>
          <w:szCs w:val="26"/>
        </w:rPr>
        <w:t xml:space="preserve">(в соответствии с производственным календарем) </w:t>
      </w:r>
      <w:r w:rsidRPr="00902707">
        <w:rPr>
          <w:sz w:val="26"/>
          <w:szCs w:val="26"/>
        </w:rPr>
        <w:t>с использованием мобильных бригад к тарифам профилактических мероприятий, установленным в Приложениях №№ 1-8 к настоящему Порядку, применяется повышающий коэффициент - 1,</w:t>
      </w:r>
      <w:r w:rsidR="0039345C" w:rsidRPr="00902707">
        <w:rPr>
          <w:sz w:val="26"/>
          <w:szCs w:val="26"/>
        </w:rPr>
        <w:t>6</w:t>
      </w:r>
      <w:r w:rsidRPr="00902707">
        <w:rPr>
          <w:sz w:val="26"/>
          <w:szCs w:val="26"/>
        </w:rPr>
        <w:t>.</w:t>
      </w:r>
    </w:p>
    <w:sectPr w:rsidR="00ED76CB" w:rsidRPr="00902707">
      <w:foot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1A9" w:rsidRDefault="008901A9">
      <w:r>
        <w:separator/>
      </w:r>
    </w:p>
  </w:endnote>
  <w:endnote w:type="continuationSeparator" w:id="0">
    <w:p w:rsidR="008901A9" w:rsidRDefault="00890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554694"/>
      <w:docPartObj>
        <w:docPartGallery w:val="Page Numbers (Bottom of Page)"/>
        <w:docPartUnique/>
      </w:docPartObj>
    </w:sdtPr>
    <w:sdtEndPr/>
    <w:sdtContent>
      <w:p w:rsidR="00ED76CB" w:rsidRDefault="00B244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CCA">
          <w:rPr>
            <w:noProof/>
          </w:rPr>
          <w:t>2</w:t>
        </w:r>
        <w:r>
          <w:fldChar w:fldCharType="end"/>
        </w:r>
      </w:p>
    </w:sdtContent>
  </w:sdt>
  <w:p w:rsidR="00ED76CB" w:rsidRDefault="00ED76C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1A9" w:rsidRDefault="008901A9">
      <w:r>
        <w:separator/>
      </w:r>
    </w:p>
  </w:footnote>
  <w:footnote w:type="continuationSeparator" w:id="0">
    <w:p w:rsidR="008901A9" w:rsidRDefault="00890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A34"/>
    <w:multiLevelType w:val="multilevel"/>
    <w:tmpl w:val="745ED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0AD7075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F708E"/>
    <w:multiLevelType w:val="multilevel"/>
    <w:tmpl w:val="44BA24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6CA6FED"/>
    <w:multiLevelType w:val="hybridMultilevel"/>
    <w:tmpl w:val="3D1CC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C787C"/>
    <w:multiLevelType w:val="hybridMultilevel"/>
    <w:tmpl w:val="6DCA4FCC"/>
    <w:lvl w:ilvl="0" w:tplc="3AE01F9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A6FC1"/>
    <w:multiLevelType w:val="hybridMultilevel"/>
    <w:tmpl w:val="175EDA9E"/>
    <w:lvl w:ilvl="0" w:tplc="4420D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895284"/>
    <w:multiLevelType w:val="hybridMultilevel"/>
    <w:tmpl w:val="2FDED13C"/>
    <w:lvl w:ilvl="0" w:tplc="64545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A058E"/>
    <w:multiLevelType w:val="multilevel"/>
    <w:tmpl w:val="ADEA5E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68247B7"/>
    <w:multiLevelType w:val="hybridMultilevel"/>
    <w:tmpl w:val="793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30BA8"/>
    <w:multiLevelType w:val="multilevel"/>
    <w:tmpl w:val="F8D25C94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2160"/>
      </w:pPr>
      <w:rPr>
        <w:rFonts w:hint="default"/>
      </w:rPr>
    </w:lvl>
  </w:abstractNum>
  <w:abstractNum w:abstractNumId="10" w15:restartNumberingAfterBreak="0">
    <w:nsid w:val="4371084C"/>
    <w:multiLevelType w:val="multilevel"/>
    <w:tmpl w:val="328A5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37C25F7"/>
    <w:multiLevelType w:val="multilevel"/>
    <w:tmpl w:val="77A690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4DA02F32"/>
    <w:multiLevelType w:val="hybridMultilevel"/>
    <w:tmpl w:val="4800A6A2"/>
    <w:lvl w:ilvl="0" w:tplc="B3903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91F3B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E2F1A"/>
    <w:multiLevelType w:val="hybridMultilevel"/>
    <w:tmpl w:val="F48C48BE"/>
    <w:lvl w:ilvl="0" w:tplc="9A66B49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5" w15:restartNumberingAfterBreak="0">
    <w:nsid w:val="742F74DE"/>
    <w:multiLevelType w:val="hybridMultilevel"/>
    <w:tmpl w:val="6DFE0C9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7B3C7395"/>
    <w:multiLevelType w:val="multilevel"/>
    <w:tmpl w:val="CBAAC7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7DC00A57"/>
    <w:multiLevelType w:val="hybridMultilevel"/>
    <w:tmpl w:val="7CD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47B99"/>
    <w:multiLevelType w:val="hybridMultilevel"/>
    <w:tmpl w:val="E7E0338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</w:num>
  <w:num w:numId="4">
    <w:abstractNumId w:val="10"/>
  </w:num>
  <w:num w:numId="5">
    <w:abstractNumId w:val="8"/>
  </w:num>
  <w:num w:numId="6">
    <w:abstractNumId w:val="0"/>
  </w:num>
  <w:num w:numId="7">
    <w:abstractNumId w:val="16"/>
  </w:num>
  <w:num w:numId="8">
    <w:abstractNumId w:val="7"/>
  </w:num>
  <w:num w:numId="9">
    <w:abstractNumId w:val="11"/>
  </w:num>
  <w:num w:numId="10">
    <w:abstractNumId w:val="14"/>
  </w:num>
  <w:num w:numId="11">
    <w:abstractNumId w:val="12"/>
  </w:num>
  <w:num w:numId="12">
    <w:abstractNumId w:val="2"/>
  </w:num>
  <w:num w:numId="13">
    <w:abstractNumId w:val="3"/>
  </w:num>
  <w:num w:numId="14">
    <w:abstractNumId w:val="18"/>
  </w:num>
  <w:num w:numId="15">
    <w:abstractNumId w:val="15"/>
  </w:num>
  <w:num w:numId="16">
    <w:abstractNumId w:val="9"/>
  </w:num>
  <w:num w:numId="17">
    <w:abstractNumId w:val="6"/>
  </w:num>
  <w:num w:numId="18">
    <w:abstractNumId w:val="1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6CB"/>
    <w:rsid w:val="000A34AA"/>
    <w:rsid w:val="000D25C3"/>
    <w:rsid w:val="00180D17"/>
    <w:rsid w:val="0027149E"/>
    <w:rsid w:val="002A106A"/>
    <w:rsid w:val="002B4829"/>
    <w:rsid w:val="002C1F0E"/>
    <w:rsid w:val="002C6C2F"/>
    <w:rsid w:val="002F3A13"/>
    <w:rsid w:val="002F4C22"/>
    <w:rsid w:val="0039345C"/>
    <w:rsid w:val="00416902"/>
    <w:rsid w:val="00421565"/>
    <w:rsid w:val="005879A5"/>
    <w:rsid w:val="005A3AEA"/>
    <w:rsid w:val="005A6D40"/>
    <w:rsid w:val="006568A9"/>
    <w:rsid w:val="00660585"/>
    <w:rsid w:val="006D73C2"/>
    <w:rsid w:val="00746EB3"/>
    <w:rsid w:val="00752F84"/>
    <w:rsid w:val="007B5EF2"/>
    <w:rsid w:val="008901A9"/>
    <w:rsid w:val="008D5DCA"/>
    <w:rsid w:val="00902707"/>
    <w:rsid w:val="00967812"/>
    <w:rsid w:val="009A2A54"/>
    <w:rsid w:val="00A1797A"/>
    <w:rsid w:val="00A219B5"/>
    <w:rsid w:val="00A42507"/>
    <w:rsid w:val="00AB597B"/>
    <w:rsid w:val="00B15FB7"/>
    <w:rsid w:val="00B244E2"/>
    <w:rsid w:val="00B74FAD"/>
    <w:rsid w:val="00BB3CCA"/>
    <w:rsid w:val="00C5101F"/>
    <w:rsid w:val="00CB29B7"/>
    <w:rsid w:val="00DF1F2E"/>
    <w:rsid w:val="00EB7AB7"/>
    <w:rsid w:val="00ED76CB"/>
    <w:rsid w:val="00EF6C1A"/>
    <w:rsid w:val="00F63434"/>
    <w:rsid w:val="00F67EB0"/>
    <w:rsid w:val="00F87FBB"/>
    <w:rsid w:val="00FA0E6F"/>
    <w:rsid w:val="00FC1557"/>
    <w:rsid w:val="00FF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96876"/>
  <w15:docId w15:val="{AF639F4B-CC7F-4E0E-B341-13DDE693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Impact" w:hAnsi="Impac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0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Pr>
      <w:sz w:val="31"/>
      <w:szCs w:val="31"/>
      <w:shd w:val="clear" w:color="auto" w:fill="FFFFFF"/>
    </w:rPr>
  </w:style>
  <w:style w:type="character" w:customStyle="1" w:styleId="11">
    <w:name w:val="Заголовок №1_"/>
    <w:basedOn w:val="a0"/>
    <w:link w:val="12"/>
    <w:rPr>
      <w:sz w:val="31"/>
      <w:szCs w:val="31"/>
      <w:shd w:val="clear" w:color="auto" w:fill="FFFFFF"/>
    </w:rPr>
  </w:style>
  <w:style w:type="paragraph" w:customStyle="1" w:styleId="10">
    <w:name w:val="Основной текст1"/>
    <w:basedOn w:val="a"/>
    <w:link w:val="a7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" w:line="365" w:lineRule="exact"/>
      <w:outlineLvl w:val="1"/>
    </w:pPr>
    <w:rPr>
      <w:sz w:val="31"/>
      <w:szCs w:val="3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sz w:val="31"/>
      <w:szCs w:val="31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lock Text"/>
    <w:basedOn w:val="a"/>
    <w:pPr>
      <w:ind w:left="567" w:right="679"/>
      <w:jc w:val="center"/>
    </w:pPr>
    <w:rPr>
      <w:b/>
      <w:i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4705D-36E9-4E90-9BC1-080BB643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4468</TotalTime>
  <Pages>5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Департамент здравоохранения</Company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Галина Ю. Шумилина</dc:creator>
  <cp:keywords/>
  <dc:description/>
  <cp:lastModifiedBy>kazanceva@dom.tfoms.magadan.ru</cp:lastModifiedBy>
  <cp:revision>412</cp:revision>
  <cp:lastPrinted>2022-01-23T03:26:00Z</cp:lastPrinted>
  <dcterms:created xsi:type="dcterms:W3CDTF">2013-04-08T23:06:00Z</dcterms:created>
  <dcterms:modified xsi:type="dcterms:W3CDTF">2024-01-27T03:19:00Z</dcterms:modified>
</cp:coreProperties>
</file>