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6CB" w:rsidRDefault="00B244E2">
      <w:pPr>
        <w:pStyle w:val="ConsPlusNormal"/>
        <w:widowControl/>
        <w:tabs>
          <w:tab w:val="left" w:pos="6663"/>
        </w:tabs>
        <w:ind w:firstLine="6663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1</w:t>
      </w:r>
      <w:r w:rsidR="00DD07F5">
        <w:rPr>
          <w:rFonts w:ascii="Times New Roman" w:hAnsi="Times New Roman" w:cs="Times New Roman"/>
          <w:sz w:val="22"/>
          <w:szCs w:val="22"/>
        </w:rPr>
        <w:t>5</w:t>
      </w:r>
    </w:p>
    <w:p w:rsidR="00ED76CB" w:rsidRDefault="00752F84">
      <w:pPr>
        <w:pStyle w:val="ConsPlusNormal"/>
        <w:widowControl/>
        <w:tabs>
          <w:tab w:val="left" w:pos="6663"/>
        </w:tabs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Тарифному соглашению на 2021</w:t>
      </w:r>
      <w:r w:rsidR="00B244E2">
        <w:rPr>
          <w:rFonts w:ascii="Times New Roman" w:hAnsi="Times New Roman" w:cs="Times New Roman"/>
          <w:sz w:val="22"/>
          <w:szCs w:val="22"/>
        </w:rPr>
        <w:t xml:space="preserve"> год</w:t>
      </w:r>
    </w:p>
    <w:p w:rsidR="00ED76CB" w:rsidRDefault="00B244E2">
      <w:pPr>
        <w:pStyle w:val="ConsPlusNormal"/>
        <w:widowControl/>
        <w:tabs>
          <w:tab w:val="left" w:pos="6663"/>
        </w:tabs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«</w:t>
      </w:r>
      <w:r w:rsidR="005A6D40">
        <w:rPr>
          <w:rFonts w:ascii="Times New Roman" w:hAnsi="Times New Roman" w:cs="Times New Roman"/>
          <w:sz w:val="22"/>
          <w:szCs w:val="22"/>
        </w:rPr>
        <w:t>18</w:t>
      </w:r>
      <w:r>
        <w:rPr>
          <w:rFonts w:ascii="Times New Roman" w:hAnsi="Times New Roman" w:cs="Times New Roman"/>
          <w:sz w:val="22"/>
          <w:szCs w:val="22"/>
        </w:rPr>
        <w:t xml:space="preserve">»  </w:t>
      </w:r>
      <w:r w:rsidR="005A6D40">
        <w:rPr>
          <w:rFonts w:ascii="Times New Roman" w:hAnsi="Times New Roman" w:cs="Times New Roman"/>
          <w:sz w:val="22"/>
          <w:szCs w:val="22"/>
        </w:rPr>
        <w:t>января</w:t>
      </w:r>
      <w:r>
        <w:rPr>
          <w:rFonts w:ascii="Times New Roman" w:hAnsi="Times New Roman" w:cs="Times New Roman"/>
          <w:sz w:val="22"/>
          <w:szCs w:val="22"/>
        </w:rPr>
        <w:t xml:space="preserve"> 20</w:t>
      </w:r>
      <w:r w:rsidR="00752F84">
        <w:rPr>
          <w:rFonts w:ascii="Times New Roman" w:hAnsi="Times New Roman" w:cs="Times New Roman"/>
          <w:sz w:val="22"/>
          <w:szCs w:val="22"/>
        </w:rPr>
        <w:t>2</w:t>
      </w:r>
      <w:r w:rsidR="005A6D40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 xml:space="preserve"> года</w:t>
      </w:r>
    </w:p>
    <w:p w:rsidR="00ED76CB" w:rsidRDefault="000A34AA">
      <w:pPr>
        <w:jc w:val="right"/>
        <w:rPr>
          <w:color w:val="0000FF"/>
          <w:sz w:val="24"/>
          <w:szCs w:val="24"/>
        </w:rPr>
      </w:pPr>
      <w:r>
        <w:rPr>
          <w:color w:val="0000FF"/>
          <w:sz w:val="24"/>
          <w:szCs w:val="24"/>
        </w:rPr>
        <w:t xml:space="preserve">(в ред. ДС № </w:t>
      </w:r>
      <w:r w:rsidR="00C536FB">
        <w:rPr>
          <w:color w:val="0000FF"/>
          <w:sz w:val="24"/>
          <w:szCs w:val="24"/>
        </w:rPr>
        <w:t>4</w:t>
      </w:r>
      <w:r>
        <w:rPr>
          <w:color w:val="0000FF"/>
          <w:sz w:val="24"/>
          <w:szCs w:val="24"/>
        </w:rPr>
        <w:t xml:space="preserve"> от </w:t>
      </w:r>
      <w:r w:rsidR="00C536FB">
        <w:rPr>
          <w:color w:val="0000FF"/>
          <w:sz w:val="24"/>
          <w:szCs w:val="24"/>
        </w:rPr>
        <w:t>07.07</w:t>
      </w:r>
      <w:r>
        <w:rPr>
          <w:color w:val="0000FF"/>
          <w:sz w:val="24"/>
          <w:szCs w:val="24"/>
        </w:rPr>
        <w:t>.2021)</w:t>
      </w:r>
    </w:p>
    <w:p w:rsidR="00ED76CB" w:rsidRDefault="00ED76CB">
      <w:pPr>
        <w:jc w:val="right"/>
        <w:rPr>
          <w:color w:val="0000FF"/>
          <w:sz w:val="24"/>
          <w:szCs w:val="24"/>
        </w:rPr>
      </w:pPr>
    </w:p>
    <w:p w:rsidR="00ED76CB" w:rsidRDefault="00B244E2">
      <w:pPr>
        <w:ind w:firstLine="567"/>
        <w:jc w:val="center"/>
        <w:rPr>
          <w:sz w:val="28"/>
          <w:szCs w:val="24"/>
        </w:rPr>
      </w:pPr>
      <w:r>
        <w:rPr>
          <w:b/>
          <w:sz w:val="28"/>
          <w:szCs w:val="24"/>
        </w:rPr>
        <w:t xml:space="preserve">Порядок оплаты </w:t>
      </w:r>
      <w:r w:rsidR="00DD07F5">
        <w:rPr>
          <w:b/>
          <w:sz w:val="28"/>
          <w:szCs w:val="24"/>
        </w:rPr>
        <w:t xml:space="preserve">углубленной </w:t>
      </w:r>
      <w:r>
        <w:rPr>
          <w:b/>
          <w:sz w:val="28"/>
          <w:szCs w:val="24"/>
        </w:rPr>
        <w:t>диспансеризации на 202</w:t>
      </w:r>
      <w:r w:rsidR="00752F84">
        <w:rPr>
          <w:b/>
          <w:sz w:val="28"/>
          <w:szCs w:val="24"/>
        </w:rPr>
        <w:t>1</w:t>
      </w:r>
      <w:r>
        <w:rPr>
          <w:b/>
          <w:sz w:val="28"/>
          <w:szCs w:val="24"/>
        </w:rPr>
        <w:t xml:space="preserve"> год</w:t>
      </w:r>
    </w:p>
    <w:p w:rsidR="00ED76CB" w:rsidRDefault="00ED76CB">
      <w:pPr>
        <w:ind w:firstLine="567"/>
        <w:jc w:val="center"/>
        <w:rPr>
          <w:b/>
          <w:sz w:val="28"/>
          <w:szCs w:val="24"/>
        </w:rPr>
      </w:pPr>
    </w:p>
    <w:p w:rsidR="00356441" w:rsidRPr="00F04028" w:rsidRDefault="00356441" w:rsidP="00F04028">
      <w:pPr>
        <w:spacing w:after="120" w:line="276" w:lineRule="auto"/>
        <w:ind w:firstLine="567"/>
        <w:jc w:val="both"/>
        <w:rPr>
          <w:sz w:val="24"/>
          <w:szCs w:val="26"/>
        </w:rPr>
      </w:pPr>
      <w:r w:rsidRPr="00F04028">
        <w:rPr>
          <w:sz w:val="24"/>
          <w:szCs w:val="26"/>
        </w:rPr>
        <w:t>С 1 июля 2021 года в дополнение к профилактическим медицинским осмотрам и диспансеризации граждане, переболевшие новой коронавирусной инфекцией (COVID-19), вправе пройти углубленную диспансеризацию, включающую исследования и иные медицинские вмешательства по перечню, который приведен в приложении № 1 к настоящему Порядку (далее - углубленная диспансеризация).</w:t>
      </w:r>
    </w:p>
    <w:p w:rsidR="00000670" w:rsidRPr="00F04028" w:rsidRDefault="00000670" w:rsidP="00F04028">
      <w:pPr>
        <w:spacing w:after="120" w:line="276" w:lineRule="auto"/>
        <w:ind w:firstLine="567"/>
        <w:jc w:val="both"/>
        <w:rPr>
          <w:sz w:val="24"/>
          <w:szCs w:val="26"/>
        </w:rPr>
      </w:pPr>
      <w:r w:rsidRPr="00F04028">
        <w:rPr>
          <w:sz w:val="24"/>
          <w:szCs w:val="26"/>
        </w:rPr>
        <w:t>Порядок направления граждан на прохождение углубленной диспансеризации, включая категории граждан, проходящих углубленную диспансеризацию в первоочередном порядке, утвержден приказом Минздрава России от 01.07.2021 № 698н.</w:t>
      </w:r>
    </w:p>
    <w:p w:rsidR="00356441" w:rsidRPr="00F04028" w:rsidRDefault="00356441" w:rsidP="00F04028">
      <w:pPr>
        <w:spacing w:after="120" w:line="276" w:lineRule="auto"/>
        <w:ind w:firstLine="567"/>
        <w:jc w:val="both"/>
        <w:rPr>
          <w:sz w:val="24"/>
          <w:szCs w:val="26"/>
        </w:rPr>
      </w:pPr>
      <w:r w:rsidRPr="00F04028">
        <w:rPr>
          <w:sz w:val="24"/>
          <w:szCs w:val="26"/>
        </w:rPr>
        <w:t>Углубленная диспансеризация также может быть проведена по инициативе гражданина, в отношении которого отсутствуют сведения о перенесенном заболевании новой коронавирусной инфекцией (COVID-19).</w:t>
      </w:r>
    </w:p>
    <w:p w:rsidR="00356441" w:rsidRPr="00F04028" w:rsidRDefault="00356441" w:rsidP="00F04028">
      <w:pPr>
        <w:spacing w:after="120" w:line="276" w:lineRule="auto"/>
        <w:ind w:firstLine="567"/>
        <w:jc w:val="both"/>
        <w:rPr>
          <w:sz w:val="24"/>
          <w:szCs w:val="26"/>
        </w:rPr>
      </w:pPr>
      <w:r w:rsidRPr="00F04028">
        <w:rPr>
          <w:sz w:val="24"/>
          <w:szCs w:val="26"/>
        </w:rPr>
        <w:t>Порядок направления граждан на прохождение углубленной диспансеризации, включая категории граждан, проходящих углубленную диспансеризацию в первоочередном порядке, устанавливается Министерством здравоохранения Российской Федерации.</w:t>
      </w:r>
    </w:p>
    <w:p w:rsidR="002B1098" w:rsidRPr="00F04028" w:rsidRDefault="00356441" w:rsidP="00F04028">
      <w:pPr>
        <w:spacing w:after="120" w:line="276" w:lineRule="auto"/>
        <w:ind w:firstLine="567"/>
        <w:jc w:val="both"/>
        <w:rPr>
          <w:sz w:val="24"/>
          <w:szCs w:val="26"/>
        </w:rPr>
      </w:pPr>
      <w:r w:rsidRPr="00F04028">
        <w:rPr>
          <w:sz w:val="24"/>
          <w:szCs w:val="26"/>
        </w:rPr>
        <w:t>Медицинские организации организуют прохождение углубленной диспансеризации гражданином из расчета выполнения всех исследований и иных медицинских вмешательств первого этапа углубленной диспансеризации в соответствии с пунктом 1 приложения № 1 к настоящему Порядку в течение одного дня.</w:t>
      </w:r>
      <w:r w:rsidR="002B1098" w:rsidRPr="00F04028">
        <w:rPr>
          <w:sz w:val="24"/>
          <w:szCs w:val="26"/>
        </w:rPr>
        <w:t xml:space="preserve"> </w:t>
      </w:r>
    </w:p>
    <w:p w:rsidR="002B1098" w:rsidRPr="00F04028" w:rsidRDefault="002B1098" w:rsidP="00F04028">
      <w:pPr>
        <w:spacing w:after="120" w:line="276" w:lineRule="auto"/>
        <w:ind w:firstLine="567"/>
        <w:jc w:val="both"/>
        <w:rPr>
          <w:sz w:val="24"/>
          <w:szCs w:val="26"/>
        </w:rPr>
      </w:pPr>
      <w:r w:rsidRPr="00F04028">
        <w:rPr>
          <w:sz w:val="24"/>
          <w:szCs w:val="26"/>
        </w:rPr>
        <w:t xml:space="preserve">При подозрении у гражданина наличия заболевания (состояния), диагноз которого не может быть установлен при проведении исследований и иных медицинских вмешательств, включенных в </w:t>
      </w:r>
      <w:r w:rsidRPr="00F04028">
        <w:rPr>
          <w:sz w:val="24"/>
          <w:szCs w:val="26"/>
          <w:lang w:val="en-US"/>
        </w:rPr>
        <w:t>I</w:t>
      </w:r>
      <w:r w:rsidRPr="00F04028">
        <w:rPr>
          <w:sz w:val="24"/>
          <w:szCs w:val="26"/>
        </w:rPr>
        <w:t xml:space="preserve"> этап, углубленная диспансеризация является завершенной в случае проведения исследований и иных медицинских вмешательств, включенных во </w:t>
      </w:r>
      <w:r w:rsidRPr="00F04028">
        <w:rPr>
          <w:sz w:val="24"/>
          <w:szCs w:val="26"/>
          <w:lang w:val="en-US"/>
        </w:rPr>
        <w:t>II</w:t>
      </w:r>
      <w:r w:rsidRPr="00F04028">
        <w:rPr>
          <w:sz w:val="24"/>
          <w:szCs w:val="26"/>
        </w:rPr>
        <w:t xml:space="preserve"> этап углубленной диспансеризации в соответствии с перечнем, приведенным в пункте 2 приложения № 1 к настоящему Порядку.  </w:t>
      </w:r>
    </w:p>
    <w:p w:rsidR="00F04028" w:rsidRPr="00F04028" w:rsidRDefault="00F04028" w:rsidP="00F04028">
      <w:pPr>
        <w:spacing w:after="120" w:line="276" w:lineRule="auto"/>
        <w:ind w:firstLine="567"/>
        <w:jc w:val="both"/>
        <w:rPr>
          <w:sz w:val="24"/>
          <w:szCs w:val="26"/>
        </w:rPr>
      </w:pPr>
      <w:r w:rsidRPr="00F04028">
        <w:rPr>
          <w:sz w:val="24"/>
          <w:szCs w:val="26"/>
        </w:rPr>
        <w:t>В случае отказа гражданина (его законного представителя) от проведения одного или нескольких исследований и иных медицинских вмешательств, предусмотренных Перечнем исследований, оформленного в соответствии со статьей 20 Федерального закона, углубленная диспансеризация считается завершенной в объёме проведенных исследований и иных вмешательств.</w:t>
      </w:r>
    </w:p>
    <w:p w:rsidR="00960B46" w:rsidRPr="00F04028" w:rsidRDefault="00960B46" w:rsidP="00F04028">
      <w:pPr>
        <w:spacing w:after="120" w:line="276" w:lineRule="auto"/>
        <w:ind w:firstLine="567"/>
        <w:jc w:val="both"/>
        <w:rPr>
          <w:sz w:val="24"/>
          <w:szCs w:val="26"/>
        </w:rPr>
      </w:pPr>
      <w:r w:rsidRPr="00F04028">
        <w:rPr>
          <w:sz w:val="24"/>
          <w:szCs w:val="26"/>
        </w:rPr>
        <w:t>Оплата исследований и медицинских вмешательств, включенных в углубленную диспансеризацию осуществляется по тарифам, установленным Приложением № 2 к настоящему Порядку.</w:t>
      </w:r>
    </w:p>
    <w:p w:rsidR="00A669AA" w:rsidRPr="00F04028" w:rsidRDefault="00A669AA" w:rsidP="00F04028">
      <w:pPr>
        <w:spacing w:after="120" w:line="276" w:lineRule="auto"/>
        <w:ind w:firstLine="567"/>
        <w:jc w:val="both"/>
        <w:rPr>
          <w:sz w:val="24"/>
          <w:szCs w:val="26"/>
        </w:rPr>
      </w:pPr>
      <w:r w:rsidRPr="00F04028">
        <w:rPr>
          <w:sz w:val="24"/>
          <w:szCs w:val="26"/>
        </w:rPr>
        <w:t xml:space="preserve">Оплата углубленной диспансеризации за комплексное посещение возможна в случае выполнения всех исследований и медицинских вмешательств, учитываемых при расчете стоимости комплексного посещения. В случае, если отдельные исследования и медицинские вмешательства, учитываемые при расчете стоимости комплексного посещения углубленной диспансеризации, не были выполнены, оплата такого случая не осуществляется. </w:t>
      </w:r>
    </w:p>
    <w:p w:rsidR="00356441" w:rsidRPr="00F04028" w:rsidRDefault="00AB3F9D" w:rsidP="00356441">
      <w:pPr>
        <w:ind w:firstLine="567"/>
        <w:jc w:val="right"/>
        <w:rPr>
          <w:sz w:val="24"/>
          <w:szCs w:val="26"/>
        </w:rPr>
      </w:pPr>
      <w:r w:rsidRPr="00F04028">
        <w:rPr>
          <w:sz w:val="24"/>
          <w:szCs w:val="26"/>
        </w:rPr>
        <w:lastRenderedPageBreak/>
        <w:t>П</w:t>
      </w:r>
      <w:r w:rsidR="00B651BE">
        <w:rPr>
          <w:sz w:val="24"/>
          <w:szCs w:val="26"/>
        </w:rPr>
        <w:t>р</w:t>
      </w:r>
      <w:r w:rsidR="00356441" w:rsidRPr="00F04028">
        <w:rPr>
          <w:sz w:val="24"/>
          <w:szCs w:val="26"/>
        </w:rPr>
        <w:t>иложение № 1</w:t>
      </w:r>
    </w:p>
    <w:p w:rsidR="00356441" w:rsidRPr="00356441" w:rsidRDefault="00356441" w:rsidP="00356441">
      <w:pPr>
        <w:ind w:firstLine="567"/>
        <w:jc w:val="right"/>
        <w:rPr>
          <w:sz w:val="26"/>
          <w:szCs w:val="26"/>
        </w:rPr>
      </w:pPr>
      <w:r w:rsidRPr="00356441">
        <w:rPr>
          <w:sz w:val="26"/>
          <w:szCs w:val="26"/>
        </w:rPr>
        <w:t xml:space="preserve">к </w:t>
      </w:r>
      <w:r>
        <w:rPr>
          <w:sz w:val="26"/>
          <w:szCs w:val="26"/>
        </w:rPr>
        <w:t>Порядку</w:t>
      </w:r>
    </w:p>
    <w:p w:rsidR="00356441" w:rsidRPr="00356441" w:rsidRDefault="00356441" w:rsidP="00356441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356441" w:rsidRPr="00F04028" w:rsidRDefault="00356441" w:rsidP="00F04028">
      <w:pPr>
        <w:spacing w:after="120" w:line="276" w:lineRule="auto"/>
        <w:ind w:firstLine="567"/>
        <w:jc w:val="center"/>
        <w:rPr>
          <w:b/>
          <w:sz w:val="24"/>
          <w:szCs w:val="26"/>
        </w:rPr>
      </w:pPr>
      <w:r w:rsidRPr="00F04028">
        <w:rPr>
          <w:b/>
          <w:sz w:val="24"/>
          <w:szCs w:val="26"/>
        </w:rPr>
        <w:t>ПЕРЕЧЕНЬ</w:t>
      </w:r>
    </w:p>
    <w:p w:rsidR="00356441" w:rsidRPr="00F04028" w:rsidRDefault="00356441" w:rsidP="00F04028">
      <w:pPr>
        <w:spacing w:after="120" w:line="276" w:lineRule="auto"/>
        <w:ind w:firstLine="567"/>
        <w:jc w:val="center"/>
        <w:rPr>
          <w:b/>
          <w:sz w:val="24"/>
          <w:szCs w:val="26"/>
        </w:rPr>
      </w:pPr>
      <w:r w:rsidRPr="00F04028">
        <w:rPr>
          <w:b/>
          <w:sz w:val="24"/>
          <w:szCs w:val="26"/>
        </w:rPr>
        <w:t>ИССЛЕДОВАНИЙ И ИНЫХ МЕДИЦИНСКИХ ВМЕШАТЕЛЬСТВ, ПРОВОДИМЫХ</w:t>
      </w:r>
    </w:p>
    <w:p w:rsidR="00356441" w:rsidRPr="00F04028" w:rsidRDefault="00356441" w:rsidP="00F04028">
      <w:pPr>
        <w:spacing w:after="120" w:line="276" w:lineRule="auto"/>
        <w:ind w:firstLine="567"/>
        <w:jc w:val="center"/>
        <w:rPr>
          <w:b/>
          <w:sz w:val="24"/>
          <w:szCs w:val="26"/>
        </w:rPr>
      </w:pPr>
      <w:r w:rsidRPr="00F04028">
        <w:rPr>
          <w:b/>
          <w:sz w:val="24"/>
          <w:szCs w:val="26"/>
        </w:rPr>
        <w:t>В РАМКАХ УГЛУБЛЕННОЙ ДИСПАНСЕРИЗАЦИИ</w:t>
      </w:r>
    </w:p>
    <w:p w:rsidR="00356441" w:rsidRPr="00F04028" w:rsidRDefault="00356441" w:rsidP="00F04028">
      <w:pPr>
        <w:spacing w:after="120" w:line="276" w:lineRule="auto"/>
        <w:ind w:firstLine="567"/>
        <w:jc w:val="both"/>
        <w:rPr>
          <w:sz w:val="24"/>
          <w:szCs w:val="26"/>
        </w:rPr>
      </w:pPr>
    </w:p>
    <w:p w:rsidR="00356441" w:rsidRPr="00F04028" w:rsidRDefault="00356441" w:rsidP="00F04028">
      <w:pPr>
        <w:spacing w:after="120" w:line="276" w:lineRule="auto"/>
        <w:ind w:firstLine="567"/>
        <w:jc w:val="both"/>
        <w:rPr>
          <w:sz w:val="24"/>
          <w:szCs w:val="26"/>
        </w:rPr>
      </w:pPr>
      <w:r w:rsidRPr="00F04028">
        <w:rPr>
          <w:b/>
          <w:sz w:val="24"/>
          <w:szCs w:val="26"/>
        </w:rPr>
        <w:t>1.</w:t>
      </w:r>
      <w:r w:rsidRPr="00F04028">
        <w:rPr>
          <w:sz w:val="24"/>
          <w:szCs w:val="26"/>
        </w:rPr>
        <w:t xml:space="preserve"> </w:t>
      </w:r>
      <w:r w:rsidRPr="00F04028">
        <w:rPr>
          <w:b/>
          <w:sz w:val="24"/>
          <w:szCs w:val="26"/>
        </w:rPr>
        <w:t>Первый этап углубленной диспансеризации</w:t>
      </w:r>
      <w:r w:rsidRPr="00F04028">
        <w:rPr>
          <w:sz w:val="24"/>
          <w:szCs w:val="26"/>
        </w:rPr>
        <w:t xml:space="preserve"> проводится в целях выявления у граждан, перенесших новую коронавирусную инфекцию COVID-19, признаков развития хронических неинфекционных заболеваний, факторов риска их развития, а также определения медицинских показаний к выполнению дополнительных обследований и осмотров врачами-специалистами для уточнения диагноза заболевания (состояния) на втором этапе диспансеризации и включает в себя:</w:t>
      </w:r>
    </w:p>
    <w:p w:rsidR="00356441" w:rsidRPr="00F04028" w:rsidRDefault="00356441" w:rsidP="00F04028">
      <w:pPr>
        <w:spacing w:after="120" w:line="276" w:lineRule="auto"/>
        <w:ind w:firstLine="567"/>
        <w:jc w:val="both"/>
        <w:rPr>
          <w:sz w:val="24"/>
          <w:szCs w:val="26"/>
        </w:rPr>
      </w:pPr>
      <w:r w:rsidRPr="00F04028">
        <w:rPr>
          <w:sz w:val="24"/>
          <w:szCs w:val="26"/>
        </w:rPr>
        <w:t>а) измерение насыщения крови кислородом (сатурация) в покое;</w:t>
      </w:r>
    </w:p>
    <w:p w:rsidR="00356441" w:rsidRPr="00F04028" w:rsidRDefault="00356441" w:rsidP="00F04028">
      <w:pPr>
        <w:spacing w:after="120" w:line="276" w:lineRule="auto"/>
        <w:ind w:firstLine="567"/>
        <w:jc w:val="both"/>
        <w:rPr>
          <w:sz w:val="24"/>
          <w:szCs w:val="26"/>
        </w:rPr>
      </w:pPr>
      <w:r w:rsidRPr="00F04028">
        <w:rPr>
          <w:sz w:val="24"/>
          <w:szCs w:val="26"/>
        </w:rPr>
        <w:t>б) тест с 6-минутной ходьбой (при исходной сатурации кислорода крови 95 процентов и больше в сочетании с наличием у гражданина жалоб на одышку, отеки, которые появились впервые или повысилась их интенсивность);</w:t>
      </w:r>
    </w:p>
    <w:p w:rsidR="00356441" w:rsidRPr="00F04028" w:rsidRDefault="00356441" w:rsidP="00F04028">
      <w:pPr>
        <w:spacing w:after="120" w:line="276" w:lineRule="auto"/>
        <w:ind w:firstLine="567"/>
        <w:jc w:val="both"/>
        <w:rPr>
          <w:sz w:val="24"/>
          <w:szCs w:val="26"/>
        </w:rPr>
      </w:pPr>
      <w:r w:rsidRPr="00F04028">
        <w:rPr>
          <w:sz w:val="24"/>
          <w:szCs w:val="26"/>
        </w:rPr>
        <w:t>в) проведение спирометрии или спирографии;</w:t>
      </w:r>
    </w:p>
    <w:p w:rsidR="00356441" w:rsidRPr="00F04028" w:rsidRDefault="00356441" w:rsidP="00F04028">
      <w:pPr>
        <w:spacing w:after="120" w:line="276" w:lineRule="auto"/>
        <w:ind w:firstLine="567"/>
        <w:jc w:val="both"/>
        <w:rPr>
          <w:sz w:val="24"/>
          <w:szCs w:val="26"/>
        </w:rPr>
      </w:pPr>
      <w:r w:rsidRPr="00F04028">
        <w:rPr>
          <w:sz w:val="24"/>
          <w:szCs w:val="26"/>
        </w:rPr>
        <w:t>г) общий (клинический) анализ крови развернутый;</w:t>
      </w:r>
    </w:p>
    <w:p w:rsidR="00356441" w:rsidRPr="00F04028" w:rsidRDefault="00356441" w:rsidP="00F04028">
      <w:pPr>
        <w:spacing w:after="120" w:line="276" w:lineRule="auto"/>
        <w:ind w:firstLine="567"/>
        <w:jc w:val="both"/>
        <w:rPr>
          <w:sz w:val="24"/>
          <w:szCs w:val="26"/>
        </w:rPr>
      </w:pPr>
      <w:r w:rsidRPr="00F04028">
        <w:rPr>
          <w:sz w:val="24"/>
          <w:szCs w:val="26"/>
        </w:rPr>
        <w:t>д) биохимический анализ крови (включая исследования уровня холестерина, уровня липопротеинов низкой плотности, C-реактивного белка, определение активности аланинаминотрансферазы в крови, определение активности аспартатаминотрансферазы в крови, определение активности лактатдегидрогеназы в крови, исследование уровня креатинина в крови);</w:t>
      </w:r>
    </w:p>
    <w:p w:rsidR="00356441" w:rsidRPr="00F04028" w:rsidRDefault="00356441" w:rsidP="00F04028">
      <w:pPr>
        <w:spacing w:after="120" w:line="276" w:lineRule="auto"/>
        <w:ind w:firstLine="567"/>
        <w:jc w:val="both"/>
        <w:rPr>
          <w:sz w:val="24"/>
          <w:szCs w:val="26"/>
        </w:rPr>
      </w:pPr>
      <w:r w:rsidRPr="00F04028">
        <w:rPr>
          <w:sz w:val="24"/>
          <w:szCs w:val="26"/>
        </w:rPr>
        <w:t>е) определение концентрации Д-димера в крови у граждан, перенесших среднюю степень тяжести и выше новой коронавирусной инфекции (COVID-19);</w:t>
      </w:r>
    </w:p>
    <w:p w:rsidR="00356441" w:rsidRPr="00F04028" w:rsidRDefault="00356441" w:rsidP="00F04028">
      <w:pPr>
        <w:spacing w:after="120" w:line="276" w:lineRule="auto"/>
        <w:ind w:firstLine="567"/>
        <w:jc w:val="both"/>
        <w:rPr>
          <w:sz w:val="24"/>
          <w:szCs w:val="26"/>
        </w:rPr>
      </w:pPr>
      <w:r w:rsidRPr="00F04028">
        <w:rPr>
          <w:sz w:val="24"/>
          <w:szCs w:val="26"/>
        </w:rPr>
        <w:t>ж) проведение рентгенографии органов грудной клетки (если не выполнялась ранее в течение года);</w:t>
      </w:r>
    </w:p>
    <w:p w:rsidR="00356441" w:rsidRPr="00F04028" w:rsidRDefault="00356441" w:rsidP="00F04028">
      <w:pPr>
        <w:spacing w:after="120" w:line="276" w:lineRule="auto"/>
        <w:ind w:firstLine="567"/>
        <w:jc w:val="both"/>
        <w:rPr>
          <w:sz w:val="24"/>
          <w:szCs w:val="26"/>
        </w:rPr>
      </w:pPr>
      <w:r w:rsidRPr="00F04028">
        <w:rPr>
          <w:sz w:val="24"/>
          <w:szCs w:val="26"/>
        </w:rPr>
        <w:t>з) прием (осмотр) врачом-терапевтом (участковым терапевтом, врачом общей практики).</w:t>
      </w:r>
    </w:p>
    <w:p w:rsidR="00356441" w:rsidRPr="00F04028" w:rsidRDefault="00356441" w:rsidP="00F04028">
      <w:pPr>
        <w:spacing w:after="120" w:line="276" w:lineRule="auto"/>
        <w:ind w:firstLine="567"/>
        <w:jc w:val="both"/>
        <w:rPr>
          <w:sz w:val="24"/>
          <w:szCs w:val="26"/>
        </w:rPr>
      </w:pPr>
      <w:r w:rsidRPr="00F04028">
        <w:rPr>
          <w:b/>
          <w:sz w:val="24"/>
          <w:szCs w:val="26"/>
        </w:rPr>
        <w:t>2.</w:t>
      </w:r>
      <w:r w:rsidRPr="00F04028">
        <w:rPr>
          <w:sz w:val="24"/>
          <w:szCs w:val="26"/>
        </w:rPr>
        <w:t xml:space="preserve"> </w:t>
      </w:r>
      <w:r w:rsidRPr="00F04028">
        <w:rPr>
          <w:b/>
          <w:sz w:val="24"/>
          <w:szCs w:val="26"/>
        </w:rPr>
        <w:t>Второй этап диспансеризации</w:t>
      </w:r>
      <w:r w:rsidRPr="00F04028">
        <w:rPr>
          <w:sz w:val="24"/>
          <w:szCs w:val="26"/>
        </w:rPr>
        <w:t xml:space="preserve"> проводится в целях дополнительного обследования и уточнения диагноза заболевания (состояния) и включает в себя:</w:t>
      </w:r>
    </w:p>
    <w:p w:rsidR="00356441" w:rsidRPr="00F04028" w:rsidRDefault="00356441" w:rsidP="00F04028">
      <w:pPr>
        <w:spacing w:after="120" w:line="276" w:lineRule="auto"/>
        <w:ind w:firstLine="567"/>
        <w:jc w:val="both"/>
        <w:rPr>
          <w:sz w:val="24"/>
          <w:szCs w:val="26"/>
        </w:rPr>
      </w:pPr>
      <w:r w:rsidRPr="00F04028">
        <w:rPr>
          <w:sz w:val="24"/>
          <w:szCs w:val="26"/>
        </w:rPr>
        <w:t>а) проведение эхокардиографии (в случае показателя сатурации в покое 94 процента и ниже, а также по результатам проведения теста с 6-минутной ходьбой);</w:t>
      </w:r>
    </w:p>
    <w:p w:rsidR="00356441" w:rsidRPr="00F04028" w:rsidRDefault="00356441" w:rsidP="00F04028">
      <w:pPr>
        <w:spacing w:after="120" w:line="276" w:lineRule="auto"/>
        <w:ind w:firstLine="567"/>
        <w:jc w:val="both"/>
        <w:rPr>
          <w:sz w:val="24"/>
          <w:szCs w:val="26"/>
        </w:rPr>
      </w:pPr>
      <w:r w:rsidRPr="00F04028">
        <w:rPr>
          <w:sz w:val="24"/>
          <w:szCs w:val="26"/>
        </w:rPr>
        <w:t>б) проведение компьютерной томографии легких (в случае показателя сатурации в покое 94 процента и ниже, а также по результатам проведения теста с 6-минутной ходьбой);</w:t>
      </w:r>
    </w:p>
    <w:p w:rsidR="00356441" w:rsidRPr="00F04028" w:rsidRDefault="00356441" w:rsidP="00F04028">
      <w:pPr>
        <w:spacing w:after="120" w:line="276" w:lineRule="auto"/>
        <w:ind w:firstLine="567"/>
        <w:jc w:val="both"/>
        <w:rPr>
          <w:sz w:val="24"/>
          <w:szCs w:val="26"/>
        </w:rPr>
      </w:pPr>
      <w:r w:rsidRPr="00F04028">
        <w:rPr>
          <w:sz w:val="24"/>
          <w:szCs w:val="26"/>
        </w:rPr>
        <w:t>в) дуплексное сканирование вен нижних конечностей (при наличии показаний по результатам определения концентрации Д-димера в крови).</w:t>
      </w:r>
    </w:p>
    <w:p w:rsidR="007A0EF5" w:rsidRPr="00356441" w:rsidRDefault="007A0EF5" w:rsidP="007A0EF5">
      <w:pPr>
        <w:ind w:firstLine="567"/>
        <w:jc w:val="right"/>
        <w:rPr>
          <w:sz w:val="26"/>
          <w:szCs w:val="26"/>
        </w:rPr>
      </w:pPr>
      <w:r w:rsidRPr="00356441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№ 2</w:t>
      </w:r>
    </w:p>
    <w:p w:rsidR="007A0EF5" w:rsidRPr="00356441" w:rsidRDefault="007A0EF5" w:rsidP="007A0EF5">
      <w:pPr>
        <w:ind w:firstLine="567"/>
        <w:jc w:val="right"/>
        <w:rPr>
          <w:sz w:val="26"/>
          <w:szCs w:val="26"/>
        </w:rPr>
      </w:pPr>
      <w:r w:rsidRPr="00356441">
        <w:rPr>
          <w:sz w:val="26"/>
          <w:szCs w:val="26"/>
        </w:rPr>
        <w:t xml:space="preserve">к </w:t>
      </w:r>
      <w:r>
        <w:rPr>
          <w:sz w:val="26"/>
          <w:szCs w:val="26"/>
        </w:rPr>
        <w:t>Порядку</w:t>
      </w:r>
    </w:p>
    <w:p w:rsidR="007A0EF5" w:rsidRDefault="007A0EF5" w:rsidP="00A669AA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7A0EF5" w:rsidRPr="007A0EF5" w:rsidRDefault="007A0EF5" w:rsidP="007A3603">
      <w:pPr>
        <w:spacing w:line="276" w:lineRule="auto"/>
        <w:ind w:firstLine="567"/>
        <w:jc w:val="center"/>
        <w:rPr>
          <w:b/>
          <w:sz w:val="26"/>
          <w:szCs w:val="26"/>
        </w:rPr>
      </w:pPr>
      <w:r w:rsidRPr="007A0EF5">
        <w:rPr>
          <w:b/>
          <w:sz w:val="26"/>
          <w:szCs w:val="26"/>
        </w:rPr>
        <w:t>СТОИМОСТЬ</w:t>
      </w:r>
    </w:p>
    <w:p w:rsidR="007A0EF5" w:rsidRDefault="007A0EF5" w:rsidP="007A3603">
      <w:pPr>
        <w:spacing w:line="276" w:lineRule="auto"/>
        <w:ind w:firstLine="567"/>
        <w:jc w:val="center"/>
        <w:rPr>
          <w:b/>
          <w:sz w:val="26"/>
          <w:szCs w:val="26"/>
        </w:rPr>
      </w:pPr>
      <w:r w:rsidRPr="007A0EF5">
        <w:rPr>
          <w:b/>
          <w:sz w:val="26"/>
          <w:szCs w:val="26"/>
        </w:rPr>
        <w:t>ИССЛЕДОВАНИЙ И МЕДИЦИНСКИХ ВМЕШАТЕЛЬСТВ, ВКЛЮЧЕННЫХ В УГЛУБЛЕННУЮ ДИСПАНСЕРИЗАЦИЮ</w:t>
      </w:r>
    </w:p>
    <w:p w:rsidR="007A0EF5" w:rsidRPr="007A3603" w:rsidRDefault="007A0EF5" w:rsidP="007A0EF5">
      <w:pPr>
        <w:spacing w:after="120" w:line="276" w:lineRule="auto"/>
        <w:ind w:firstLine="567"/>
        <w:jc w:val="center"/>
        <w:rPr>
          <w:b/>
          <w:sz w:val="18"/>
          <w:szCs w:val="26"/>
        </w:rPr>
      </w:pPr>
    </w:p>
    <w:tbl>
      <w:tblPr>
        <w:tblW w:w="9988" w:type="dxa"/>
        <w:tblInd w:w="113" w:type="dxa"/>
        <w:tblLook w:val="04A0" w:firstRow="1" w:lastRow="0" w:firstColumn="1" w:lastColumn="0" w:noHBand="0" w:noVBand="1"/>
      </w:tblPr>
      <w:tblGrid>
        <w:gridCol w:w="787"/>
        <w:gridCol w:w="1510"/>
        <w:gridCol w:w="2093"/>
        <w:gridCol w:w="4284"/>
        <w:gridCol w:w="1306"/>
        <w:gridCol w:w="8"/>
      </w:tblGrid>
      <w:tr w:rsidR="009C5C05" w:rsidRPr="009C5C05" w:rsidTr="00CF7C3B">
        <w:trPr>
          <w:gridAfter w:val="1"/>
          <w:wAfter w:w="8" w:type="dxa"/>
          <w:trHeight w:val="878"/>
          <w:tblHeader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jc w:val="center"/>
              <w:rPr>
                <w:b/>
                <w:sz w:val="22"/>
                <w:szCs w:val="24"/>
              </w:rPr>
            </w:pPr>
            <w:r w:rsidRPr="009C5C05">
              <w:rPr>
                <w:b/>
                <w:sz w:val="22"/>
                <w:szCs w:val="24"/>
              </w:rPr>
              <w:t>№ п/п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jc w:val="center"/>
              <w:rPr>
                <w:b/>
                <w:sz w:val="22"/>
                <w:szCs w:val="24"/>
              </w:rPr>
            </w:pPr>
            <w:r w:rsidRPr="009C5C05">
              <w:rPr>
                <w:b/>
                <w:sz w:val="22"/>
                <w:szCs w:val="24"/>
              </w:rPr>
              <w:t>Способ оплаты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jc w:val="center"/>
              <w:rPr>
                <w:b/>
                <w:sz w:val="22"/>
                <w:szCs w:val="24"/>
              </w:rPr>
            </w:pPr>
            <w:r w:rsidRPr="009C5C05">
              <w:rPr>
                <w:b/>
                <w:sz w:val="22"/>
                <w:szCs w:val="24"/>
              </w:rPr>
              <w:t>Код по номенклатуре</w:t>
            </w:r>
          </w:p>
        </w:tc>
        <w:tc>
          <w:tcPr>
            <w:tcW w:w="4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jc w:val="center"/>
              <w:rPr>
                <w:b/>
                <w:sz w:val="22"/>
                <w:szCs w:val="24"/>
              </w:rPr>
            </w:pPr>
            <w:r w:rsidRPr="009C5C05">
              <w:rPr>
                <w:b/>
                <w:sz w:val="22"/>
                <w:szCs w:val="24"/>
              </w:rPr>
              <w:t>Исследования и медицинские вмешательства в рамках углубленной диспансеризации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jc w:val="center"/>
              <w:rPr>
                <w:b/>
                <w:sz w:val="22"/>
                <w:szCs w:val="24"/>
              </w:rPr>
            </w:pPr>
            <w:r w:rsidRPr="009C5C05">
              <w:rPr>
                <w:b/>
                <w:sz w:val="22"/>
                <w:szCs w:val="24"/>
              </w:rPr>
              <w:t>Стоимость (рублей)</w:t>
            </w:r>
          </w:p>
        </w:tc>
      </w:tr>
      <w:tr w:rsidR="009C5C05" w:rsidRPr="009C5C05" w:rsidTr="00CF7C3B">
        <w:trPr>
          <w:trHeight w:val="475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jc w:val="center"/>
              <w:rPr>
                <w:b/>
                <w:bCs/>
                <w:sz w:val="22"/>
                <w:szCs w:val="24"/>
              </w:rPr>
            </w:pPr>
            <w:r w:rsidRPr="009C5C05">
              <w:rPr>
                <w:b/>
                <w:bCs/>
                <w:sz w:val="22"/>
                <w:szCs w:val="24"/>
              </w:rPr>
              <w:t>1.</w:t>
            </w:r>
          </w:p>
        </w:tc>
        <w:tc>
          <w:tcPr>
            <w:tcW w:w="92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9C5C05" w:rsidRPr="009C5C05" w:rsidRDefault="009C5C05" w:rsidP="009C5C05">
            <w:pPr>
              <w:jc w:val="center"/>
              <w:rPr>
                <w:b/>
                <w:bCs/>
                <w:sz w:val="22"/>
                <w:szCs w:val="24"/>
              </w:rPr>
            </w:pPr>
            <w:r w:rsidRPr="009C5C05">
              <w:rPr>
                <w:b/>
                <w:bCs/>
                <w:sz w:val="22"/>
                <w:szCs w:val="24"/>
              </w:rPr>
              <w:t>I этап углубленной диспансеризации</w:t>
            </w:r>
          </w:p>
        </w:tc>
      </w:tr>
      <w:tr w:rsidR="009C5C05" w:rsidRPr="009C5C05" w:rsidTr="00CF7C3B">
        <w:trPr>
          <w:gridAfter w:val="1"/>
          <w:wAfter w:w="8" w:type="dxa"/>
          <w:trHeight w:val="553"/>
        </w:trPr>
        <w:tc>
          <w:tcPr>
            <w:tcW w:w="7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  <w:r w:rsidRPr="009C5C05">
              <w:rPr>
                <w:b/>
                <w:bCs/>
                <w:sz w:val="22"/>
                <w:szCs w:val="24"/>
              </w:rPr>
              <w:t>1.1.</w:t>
            </w:r>
          </w:p>
        </w:tc>
        <w:tc>
          <w:tcPr>
            <w:tcW w:w="15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jc w:val="center"/>
              <w:rPr>
                <w:b/>
                <w:bCs/>
                <w:sz w:val="22"/>
                <w:szCs w:val="24"/>
              </w:rPr>
            </w:pPr>
            <w:r w:rsidRPr="009C5C05">
              <w:rPr>
                <w:b/>
                <w:bCs/>
                <w:sz w:val="22"/>
                <w:szCs w:val="24"/>
              </w:rPr>
              <w:t>комплексное посещение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rPr>
                <w:sz w:val="22"/>
                <w:szCs w:val="24"/>
              </w:rPr>
            </w:pPr>
            <w:r w:rsidRPr="009C5C05">
              <w:rPr>
                <w:sz w:val="22"/>
                <w:szCs w:val="24"/>
              </w:rPr>
              <w:t> 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  <w:r w:rsidRPr="009C5C05">
              <w:rPr>
                <w:b/>
                <w:bCs/>
                <w:sz w:val="22"/>
                <w:szCs w:val="24"/>
              </w:rPr>
              <w:t>ИТОГО, в том числе: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jc w:val="right"/>
              <w:rPr>
                <w:b/>
                <w:bCs/>
                <w:sz w:val="22"/>
                <w:szCs w:val="24"/>
              </w:rPr>
            </w:pPr>
            <w:r w:rsidRPr="009C5C05">
              <w:rPr>
                <w:b/>
                <w:bCs/>
                <w:sz w:val="24"/>
                <w:szCs w:val="24"/>
              </w:rPr>
              <w:t>2 252,0</w:t>
            </w:r>
          </w:p>
        </w:tc>
      </w:tr>
      <w:tr w:rsidR="009C5C05" w:rsidRPr="009C5C05" w:rsidTr="00CF7C3B">
        <w:trPr>
          <w:gridAfter w:val="1"/>
          <w:wAfter w:w="8" w:type="dxa"/>
          <w:trHeight w:val="34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rPr>
                <w:sz w:val="22"/>
                <w:szCs w:val="24"/>
              </w:rPr>
            </w:pPr>
            <w:r w:rsidRPr="009C5C05">
              <w:rPr>
                <w:sz w:val="22"/>
                <w:szCs w:val="24"/>
              </w:rPr>
              <w:t>A12.09.005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F91DC5" w:rsidP="009C5C05">
            <w:pPr>
              <w:rPr>
                <w:i/>
                <w:iCs/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И</w:t>
            </w:r>
            <w:r w:rsidR="009C5C05" w:rsidRPr="009C5C05">
              <w:rPr>
                <w:i/>
                <w:iCs/>
                <w:sz w:val="22"/>
                <w:szCs w:val="24"/>
              </w:rPr>
              <w:t>змерение насыщения крови кислородом (сатурация) в покое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jc w:val="right"/>
              <w:rPr>
                <w:i/>
                <w:iCs/>
                <w:sz w:val="22"/>
                <w:szCs w:val="24"/>
              </w:rPr>
            </w:pPr>
            <w:r w:rsidRPr="009C5C05">
              <w:rPr>
                <w:i/>
                <w:iCs/>
                <w:sz w:val="22"/>
                <w:szCs w:val="24"/>
              </w:rPr>
              <w:t>74,0</w:t>
            </w:r>
          </w:p>
        </w:tc>
      </w:tr>
      <w:tr w:rsidR="009C5C05" w:rsidRPr="009C5C05" w:rsidTr="00CF7C3B">
        <w:trPr>
          <w:gridAfter w:val="1"/>
          <w:wAfter w:w="8" w:type="dxa"/>
          <w:trHeight w:val="24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BC30FE">
            <w:pPr>
              <w:rPr>
                <w:sz w:val="22"/>
                <w:szCs w:val="24"/>
              </w:rPr>
            </w:pPr>
            <w:r w:rsidRPr="009C5C05">
              <w:rPr>
                <w:sz w:val="22"/>
                <w:szCs w:val="24"/>
              </w:rPr>
              <w:t>A12.09.00</w:t>
            </w:r>
            <w:r w:rsidR="00BC30FE">
              <w:rPr>
                <w:sz w:val="22"/>
                <w:szCs w:val="24"/>
              </w:rPr>
              <w:t>1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F91DC5" w:rsidP="009C5C05">
            <w:pPr>
              <w:rPr>
                <w:i/>
                <w:iCs/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П</w:t>
            </w:r>
            <w:r w:rsidR="009C5C05" w:rsidRPr="009C5C05">
              <w:rPr>
                <w:i/>
                <w:iCs/>
                <w:sz w:val="22"/>
                <w:szCs w:val="24"/>
              </w:rPr>
              <w:t>роведение спирометрии или спирографии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jc w:val="right"/>
              <w:rPr>
                <w:i/>
                <w:iCs/>
                <w:sz w:val="22"/>
                <w:szCs w:val="24"/>
              </w:rPr>
            </w:pPr>
            <w:r w:rsidRPr="009C5C05">
              <w:rPr>
                <w:i/>
                <w:iCs/>
                <w:sz w:val="22"/>
                <w:szCs w:val="24"/>
              </w:rPr>
              <w:t>385,0</w:t>
            </w:r>
          </w:p>
        </w:tc>
      </w:tr>
      <w:tr w:rsidR="009C5C05" w:rsidRPr="009C5C05" w:rsidTr="00CF7C3B">
        <w:trPr>
          <w:gridAfter w:val="1"/>
          <w:wAfter w:w="8" w:type="dxa"/>
          <w:trHeight w:val="30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rPr>
                <w:sz w:val="22"/>
                <w:szCs w:val="24"/>
              </w:rPr>
            </w:pPr>
            <w:r w:rsidRPr="009C5C05">
              <w:rPr>
                <w:sz w:val="22"/>
                <w:szCs w:val="24"/>
              </w:rPr>
              <w:t>B03.016.003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F91DC5" w:rsidP="009C5C05">
            <w:pPr>
              <w:rPr>
                <w:i/>
                <w:iCs/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О</w:t>
            </w:r>
            <w:r w:rsidR="009C5C05" w:rsidRPr="009C5C05">
              <w:rPr>
                <w:i/>
                <w:iCs/>
                <w:sz w:val="22"/>
                <w:szCs w:val="24"/>
              </w:rPr>
              <w:t>бщий (клинический) анализ крови развернутый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jc w:val="right"/>
              <w:rPr>
                <w:i/>
                <w:iCs/>
                <w:sz w:val="22"/>
                <w:szCs w:val="24"/>
              </w:rPr>
            </w:pPr>
            <w:r w:rsidRPr="009C5C05">
              <w:rPr>
                <w:i/>
                <w:iCs/>
                <w:sz w:val="22"/>
                <w:szCs w:val="24"/>
              </w:rPr>
              <w:t>276,0</w:t>
            </w:r>
          </w:p>
        </w:tc>
      </w:tr>
      <w:tr w:rsidR="009C5C05" w:rsidRPr="009C5C05" w:rsidTr="00CF7C3B">
        <w:trPr>
          <w:gridAfter w:val="1"/>
          <w:wAfter w:w="8" w:type="dxa"/>
          <w:trHeight w:val="25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rPr>
                <w:sz w:val="22"/>
                <w:szCs w:val="24"/>
              </w:rPr>
            </w:pPr>
            <w:r w:rsidRPr="009C5C05">
              <w:rPr>
                <w:sz w:val="22"/>
                <w:szCs w:val="24"/>
              </w:rPr>
              <w:t>B03.016.004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F91DC5" w:rsidP="009C5C05">
            <w:pPr>
              <w:rPr>
                <w:i/>
                <w:iCs/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Б</w:t>
            </w:r>
            <w:r w:rsidR="009C5C05" w:rsidRPr="009C5C05">
              <w:rPr>
                <w:i/>
                <w:iCs/>
                <w:sz w:val="22"/>
                <w:szCs w:val="24"/>
              </w:rPr>
              <w:t>иохимический анализ крови, включая:</w:t>
            </w: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C5C05" w:rsidRPr="009C5C05" w:rsidRDefault="009C5C05" w:rsidP="009C5C05">
            <w:pPr>
              <w:jc w:val="right"/>
              <w:rPr>
                <w:i/>
                <w:iCs/>
                <w:sz w:val="22"/>
                <w:szCs w:val="24"/>
              </w:rPr>
            </w:pPr>
            <w:r w:rsidRPr="009C5C05">
              <w:rPr>
                <w:i/>
                <w:iCs/>
                <w:sz w:val="22"/>
                <w:szCs w:val="24"/>
              </w:rPr>
              <w:t>1 517,0</w:t>
            </w:r>
          </w:p>
        </w:tc>
      </w:tr>
      <w:tr w:rsidR="009C5C05" w:rsidRPr="009C5C05" w:rsidTr="00CF7C3B">
        <w:trPr>
          <w:gridAfter w:val="1"/>
          <w:wAfter w:w="8" w:type="dxa"/>
          <w:trHeight w:val="25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CF7C3B" w:rsidRDefault="009C5C05" w:rsidP="00CF7C3B">
            <w:pPr>
              <w:ind w:firstLine="291"/>
              <w:rPr>
                <w:i/>
                <w:iCs/>
                <w:szCs w:val="24"/>
              </w:rPr>
            </w:pPr>
            <w:r w:rsidRPr="00CF7C3B">
              <w:rPr>
                <w:i/>
                <w:iCs/>
                <w:szCs w:val="24"/>
              </w:rPr>
              <w:t>A09.05.026.2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F91DC5" w:rsidP="009C5C05">
            <w:pPr>
              <w:rPr>
                <w:i/>
                <w:iCs/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 xml:space="preserve">- </w:t>
            </w:r>
            <w:r w:rsidR="009C5C05" w:rsidRPr="009C5C05">
              <w:rPr>
                <w:i/>
                <w:iCs/>
                <w:sz w:val="22"/>
                <w:szCs w:val="24"/>
              </w:rPr>
              <w:t>исследования уровня холестерина</w:t>
            </w: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i/>
                <w:iCs/>
                <w:sz w:val="22"/>
                <w:szCs w:val="24"/>
              </w:rPr>
            </w:pPr>
          </w:p>
        </w:tc>
      </w:tr>
      <w:tr w:rsidR="009C5C05" w:rsidRPr="009C5C05" w:rsidTr="00CF7C3B">
        <w:trPr>
          <w:gridAfter w:val="1"/>
          <w:wAfter w:w="8" w:type="dxa"/>
          <w:trHeight w:val="25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CF7C3B" w:rsidRDefault="009C5C05" w:rsidP="00CF7C3B">
            <w:pPr>
              <w:ind w:firstLine="291"/>
              <w:rPr>
                <w:i/>
                <w:iCs/>
                <w:szCs w:val="24"/>
              </w:rPr>
            </w:pPr>
            <w:r w:rsidRPr="00CF7C3B">
              <w:rPr>
                <w:i/>
                <w:iCs/>
                <w:szCs w:val="24"/>
              </w:rPr>
              <w:t>A09.05.028.2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F91DC5" w:rsidP="009C5C05">
            <w:pPr>
              <w:rPr>
                <w:i/>
                <w:iCs/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 xml:space="preserve">- </w:t>
            </w:r>
            <w:r w:rsidR="009C5C05" w:rsidRPr="009C5C05">
              <w:rPr>
                <w:i/>
                <w:iCs/>
                <w:sz w:val="22"/>
                <w:szCs w:val="24"/>
              </w:rPr>
              <w:t>уровня липопротеинов низкой плотности</w:t>
            </w: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i/>
                <w:iCs/>
                <w:sz w:val="22"/>
                <w:szCs w:val="24"/>
              </w:rPr>
            </w:pPr>
          </w:p>
        </w:tc>
      </w:tr>
      <w:tr w:rsidR="009C5C05" w:rsidRPr="009C5C05" w:rsidTr="00CF7C3B">
        <w:trPr>
          <w:gridAfter w:val="1"/>
          <w:wAfter w:w="8" w:type="dxa"/>
          <w:trHeight w:val="25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CF7C3B" w:rsidRDefault="009C5C05" w:rsidP="00CF7C3B">
            <w:pPr>
              <w:ind w:firstLine="291"/>
              <w:rPr>
                <w:i/>
                <w:iCs/>
                <w:szCs w:val="24"/>
              </w:rPr>
            </w:pPr>
            <w:r w:rsidRPr="00CF7C3B">
              <w:rPr>
                <w:i/>
                <w:iCs/>
                <w:szCs w:val="24"/>
              </w:rPr>
              <w:t>A09.05.009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F91DC5" w:rsidP="009C5C05">
            <w:pPr>
              <w:rPr>
                <w:i/>
                <w:iCs/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 xml:space="preserve">- </w:t>
            </w:r>
            <w:r w:rsidR="009C5C05" w:rsidRPr="009C5C05">
              <w:rPr>
                <w:i/>
                <w:iCs/>
                <w:sz w:val="22"/>
                <w:szCs w:val="24"/>
              </w:rPr>
              <w:t>C-реактивного белка</w:t>
            </w: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i/>
                <w:iCs/>
                <w:sz w:val="22"/>
                <w:szCs w:val="24"/>
              </w:rPr>
            </w:pPr>
          </w:p>
        </w:tc>
      </w:tr>
      <w:tr w:rsidR="009C5C05" w:rsidRPr="009C5C05" w:rsidTr="00CF7C3B">
        <w:trPr>
          <w:gridAfter w:val="1"/>
          <w:wAfter w:w="8" w:type="dxa"/>
          <w:trHeight w:val="29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CF7C3B" w:rsidRDefault="009C5C05" w:rsidP="00CF7C3B">
            <w:pPr>
              <w:ind w:firstLine="291"/>
              <w:rPr>
                <w:i/>
                <w:iCs/>
                <w:szCs w:val="24"/>
              </w:rPr>
            </w:pPr>
            <w:r w:rsidRPr="00CF7C3B">
              <w:rPr>
                <w:i/>
                <w:iCs/>
                <w:szCs w:val="24"/>
              </w:rPr>
              <w:t>A09.05.042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F91DC5" w:rsidP="009C5C05">
            <w:pPr>
              <w:rPr>
                <w:i/>
                <w:iCs/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 xml:space="preserve">- </w:t>
            </w:r>
            <w:r w:rsidR="009C5C05" w:rsidRPr="009C5C05">
              <w:rPr>
                <w:i/>
                <w:iCs/>
                <w:sz w:val="22"/>
                <w:szCs w:val="24"/>
              </w:rPr>
              <w:t>определение активности аланинаминотрансферазы в крови</w:t>
            </w: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i/>
                <w:iCs/>
                <w:sz w:val="22"/>
                <w:szCs w:val="24"/>
              </w:rPr>
            </w:pPr>
          </w:p>
        </w:tc>
      </w:tr>
      <w:tr w:rsidR="009C5C05" w:rsidRPr="009C5C05" w:rsidTr="00CF7C3B">
        <w:trPr>
          <w:gridAfter w:val="1"/>
          <w:wAfter w:w="8" w:type="dxa"/>
          <w:trHeight w:val="29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CF7C3B" w:rsidRDefault="009C5C05" w:rsidP="00CF7C3B">
            <w:pPr>
              <w:ind w:firstLine="291"/>
              <w:rPr>
                <w:i/>
                <w:iCs/>
                <w:szCs w:val="24"/>
              </w:rPr>
            </w:pPr>
            <w:r w:rsidRPr="00CF7C3B">
              <w:rPr>
                <w:i/>
                <w:iCs/>
                <w:szCs w:val="24"/>
              </w:rPr>
              <w:t>A09.05.041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F91DC5" w:rsidP="009C5C05">
            <w:pPr>
              <w:rPr>
                <w:i/>
                <w:iCs/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 xml:space="preserve">- </w:t>
            </w:r>
            <w:r w:rsidR="009C5C05" w:rsidRPr="009C5C05">
              <w:rPr>
                <w:i/>
                <w:iCs/>
                <w:sz w:val="22"/>
                <w:szCs w:val="24"/>
              </w:rPr>
              <w:t>определение активности аспартатаминотрансферазы в крови</w:t>
            </w: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i/>
                <w:iCs/>
                <w:sz w:val="22"/>
                <w:szCs w:val="24"/>
              </w:rPr>
            </w:pPr>
          </w:p>
        </w:tc>
      </w:tr>
      <w:tr w:rsidR="009C5C05" w:rsidRPr="009C5C05" w:rsidTr="00CF7C3B">
        <w:trPr>
          <w:gridAfter w:val="1"/>
          <w:wAfter w:w="8" w:type="dxa"/>
          <w:trHeight w:val="29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CF7C3B" w:rsidRDefault="009C5C05" w:rsidP="00CF7C3B">
            <w:pPr>
              <w:ind w:firstLine="291"/>
              <w:rPr>
                <w:i/>
                <w:iCs/>
                <w:szCs w:val="24"/>
              </w:rPr>
            </w:pPr>
            <w:r w:rsidRPr="00CF7C3B">
              <w:rPr>
                <w:i/>
                <w:iCs/>
                <w:szCs w:val="24"/>
              </w:rPr>
              <w:t>A09.05.039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F91DC5" w:rsidP="009C5C05">
            <w:pPr>
              <w:rPr>
                <w:i/>
                <w:iCs/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 xml:space="preserve">- </w:t>
            </w:r>
            <w:r w:rsidR="009C5C05" w:rsidRPr="009C5C05">
              <w:rPr>
                <w:i/>
                <w:iCs/>
                <w:sz w:val="22"/>
                <w:szCs w:val="24"/>
              </w:rPr>
              <w:t>определение активности лактатдегидрогеназы в крови</w:t>
            </w: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i/>
                <w:iCs/>
                <w:sz w:val="22"/>
                <w:szCs w:val="24"/>
              </w:rPr>
            </w:pPr>
          </w:p>
        </w:tc>
      </w:tr>
      <w:tr w:rsidR="009C5C05" w:rsidRPr="009C5C05" w:rsidTr="00CF7C3B">
        <w:trPr>
          <w:gridAfter w:val="1"/>
          <w:wAfter w:w="8" w:type="dxa"/>
          <w:trHeight w:val="25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CF7C3B" w:rsidRDefault="009C5C05" w:rsidP="00CF7C3B">
            <w:pPr>
              <w:ind w:firstLine="291"/>
              <w:rPr>
                <w:i/>
                <w:iCs/>
                <w:szCs w:val="24"/>
              </w:rPr>
            </w:pPr>
            <w:r w:rsidRPr="00CF7C3B">
              <w:rPr>
                <w:i/>
                <w:iCs/>
                <w:szCs w:val="24"/>
              </w:rPr>
              <w:t>A09.05.020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F91DC5" w:rsidP="009C5C05">
            <w:pPr>
              <w:rPr>
                <w:i/>
                <w:iCs/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 xml:space="preserve">- </w:t>
            </w:r>
            <w:r w:rsidR="009C5C05" w:rsidRPr="009C5C05">
              <w:rPr>
                <w:i/>
                <w:iCs/>
                <w:sz w:val="22"/>
                <w:szCs w:val="24"/>
              </w:rPr>
              <w:t>исследование уровня креатинина в крови</w:t>
            </w: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i/>
                <w:iCs/>
                <w:sz w:val="22"/>
                <w:szCs w:val="24"/>
              </w:rPr>
            </w:pPr>
          </w:p>
        </w:tc>
      </w:tr>
      <w:tr w:rsidR="009C5C05" w:rsidRPr="009C5C05" w:rsidTr="00CF7C3B">
        <w:trPr>
          <w:gridAfter w:val="1"/>
          <w:wAfter w:w="8" w:type="dxa"/>
          <w:trHeight w:val="43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CF7C3B" w:rsidRDefault="009C5C05" w:rsidP="00CF7C3B">
            <w:pPr>
              <w:ind w:firstLine="291"/>
              <w:rPr>
                <w:i/>
                <w:iCs/>
                <w:szCs w:val="24"/>
              </w:rPr>
            </w:pPr>
            <w:r w:rsidRPr="00CF7C3B">
              <w:rPr>
                <w:i/>
                <w:iCs/>
                <w:szCs w:val="24"/>
              </w:rPr>
              <w:t>A06.09.007.2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F91DC5" w:rsidP="009C5C05">
            <w:pPr>
              <w:rPr>
                <w:i/>
                <w:iCs/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 xml:space="preserve">- </w:t>
            </w:r>
            <w:r w:rsidR="009C5C05" w:rsidRPr="009C5C05">
              <w:rPr>
                <w:i/>
                <w:iCs/>
                <w:sz w:val="22"/>
                <w:szCs w:val="24"/>
              </w:rPr>
              <w:t>проведение рентгенографии органов грудной клетки (если не выполнялась ранее в течение года)*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jc w:val="right"/>
              <w:rPr>
                <w:i/>
                <w:iCs/>
                <w:sz w:val="22"/>
                <w:szCs w:val="24"/>
              </w:rPr>
            </w:pPr>
            <w:r w:rsidRPr="009C5C05">
              <w:rPr>
                <w:i/>
                <w:iCs/>
                <w:sz w:val="22"/>
                <w:szCs w:val="24"/>
              </w:rPr>
              <w:t>0,0</w:t>
            </w:r>
          </w:p>
        </w:tc>
      </w:tr>
      <w:tr w:rsidR="009C5C05" w:rsidRPr="009C5C05" w:rsidTr="00CF7C3B">
        <w:trPr>
          <w:gridAfter w:val="1"/>
          <w:wAfter w:w="8" w:type="dxa"/>
          <w:trHeight w:val="43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CF7C3B" w:rsidRDefault="009C5C05" w:rsidP="00CF7C3B">
            <w:pPr>
              <w:ind w:firstLine="291"/>
              <w:rPr>
                <w:szCs w:val="24"/>
              </w:rPr>
            </w:pPr>
            <w:r w:rsidRPr="00CF7C3B">
              <w:rPr>
                <w:szCs w:val="24"/>
              </w:rPr>
              <w:t>B04.047.002.005.2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F91DC5" w:rsidP="009C5C05">
            <w:pPr>
              <w:rPr>
                <w:i/>
                <w:iCs/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 xml:space="preserve">- </w:t>
            </w:r>
            <w:r w:rsidR="009C5C05" w:rsidRPr="009C5C05">
              <w:rPr>
                <w:i/>
                <w:iCs/>
                <w:sz w:val="22"/>
                <w:szCs w:val="24"/>
              </w:rPr>
              <w:t>прием (осмотр) врачом-терапевтом (участковым терапевтом, врачом общей практики)*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jc w:val="right"/>
              <w:rPr>
                <w:i/>
                <w:iCs/>
                <w:sz w:val="22"/>
                <w:szCs w:val="24"/>
              </w:rPr>
            </w:pPr>
            <w:r w:rsidRPr="009C5C05">
              <w:rPr>
                <w:i/>
                <w:iCs/>
                <w:sz w:val="22"/>
                <w:szCs w:val="24"/>
              </w:rPr>
              <w:t>0,0</w:t>
            </w:r>
          </w:p>
        </w:tc>
      </w:tr>
      <w:tr w:rsidR="009C5C05" w:rsidRPr="009C5C05" w:rsidTr="00CF7C3B">
        <w:trPr>
          <w:gridAfter w:val="1"/>
          <w:wAfter w:w="8" w:type="dxa"/>
          <w:trHeight w:val="59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  <w:r w:rsidRPr="009C5C05">
              <w:rPr>
                <w:b/>
                <w:bCs/>
                <w:sz w:val="22"/>
                <w:szCs w:val="24"/>
              </w:rPr>
              <w:t>1.2.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rPr>
                <w:sz w:val="22"/>
                <w:szCs w:val="24"/>
              </w:rPr>
            </w:pPr>
            <w:r w:rsidRPr="009C5C05">
              <w:rPr>
                <w:sz w:val="22"/>
                <w:szCs w:val="24"/>
              </w:rPr>
              <w:t>за единицу объёма оказания медицинской помощи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BC30FE" w:rsidP="00BC30FE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A23.30.023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F91DC5" w:rsidP="009C5C05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Т</w:t>
            </w:r>
            <w:r w:rsidR="009C5C05" w:rsidRPr="009C5C05">
              <w:rPr>
                <w:sz w:val="22"/>
                <w:szCs w:val="24"/>
              </w:rPr>
              <w:t xml:space="preserve">ест с 6-минутной ходьбой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jc w:val="right"/>
              <w:rPr>
                <w:b/>
                <w:bCs/>
                <w:sz w:val="24"/>
                <w:szCs w:val="24"/>
              </w:rPr>
            </w:pPr>
            <w:r w:rsidRPr="009C5C05">
              <w:rPr>
                <w:b/>
                <w:bCs/>
                <w:sz w:val="24"/>
                <w:szCs w:val="24"/>
              </w:rPr>
              <w:t>186,1</w:t>
            </w:r>
          </w:p>
        </w:tc>
      </w:tr>
      <w:tr w:rsidR="009C5C05" w:rsidRPr="009C5C05" w:rsidTr="00CF7C3B">
        <w:trPr>
          <w:gridAfter w:val="1"/>
          <w:wAfter w:w="8" w:type="dxa"/>
          <w:trHeight w:val="59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  <w:r w:rsidRPr="009C5C05">
              <w:rPr>
                <w:b/>
                <w:bCs/>
                <w:sz w:val="22"/>
                <w:szCs w:val="24"/>
              </w:rPr>
              <w:t>1.3.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rPr>
                <w:sz w:val="22"/>
                <w:szCs w:val="24"/>
              </w:rPr>
            </w:pPr>
            <w:r w:rsidRPr="009C5C05">
              <w:rPr>
                <w:sz w:val="22"/>
                <w:szCs w:val="24"/>
              </w:rPr>
              <w:t>за единицу объёма оказания медицинской помощи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rPr>
                <w:sz w:val="22"/>
                <w:szCs w:val="24"/>
              </w:rPr>
            </w:pPr>
            <w:r w:rsidRPr="009C5C05">
              <w:rPr>
                <w:sz w:val="22"/>
                <w:szCs w:val="24"/>
              </w:rPr>
              <w:t>A09.05.051.001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F91DC5" w:rsidP="009C5C05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О</w:t>
            </w:r>
            <w:r w:rsidR="009C5C05" w:rsidRPr="009C5C05">
              <w:rPr>
                <w:sz w:val="22"/>
                <w:szCs w:val="24"/>
              </w:rPr>
              <w:t xml:space="preserve">пределение концентрации Д-димера в крови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jc w:val="right"/>
              <w:rPr>
                <w:b/>
                <w:bCs/>
                <w:sz w:val="24"/>
                <w:szCs w:val="24"/>
              </w:rPr>
            </w:pPr>
            <w:r w:rsidRPr="009C5C05">
              <w:rPr>
                <w:b/>
                <w:bCs/>
                <w:sz w:val="24"/>
                <w:szCs w:val="24"/>
              </w:rPr>
              <w:t>1 301,6</w:t>
            </w:r>
          </w:p>
        </w:tc>
      </w:tr>
      <w:tr w:rsidR="009C5C05" w:rsidRPr="009C5C05" w:rsidTr="00CF7C3B">
        <w:trPr>
          <w:trHeight w:val="389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jc w:val="center"/>
              <w:rPr>
                <w:b/>
                <w:bCs/>
                <w:sz w:val="22"/>
                <w:szCs w:val="24"/>
              </w:rPr>
            </w:pPr>
            <w:r w:rsidRPr="009C5C05">
              <w:rPr>
                <w:b/>
                <w:bCs/>
                <w:sz w:val="22"/>
                <w:szCs w:val="24"/>
              </w:rPr>
              <w:t>2.</w:t>
            </w:r>
          </w:p>
        </w:tc>
        <w:tc>
          <w:tcPr>
            <w:tcW w:w="92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vAlign w:val="center"/>
            <w:hideMark/>
          </w:tcPr>
          <w:p w:rsidR="009C5C05" w:rsidRPr="009C5C05" w:rsidRDefault="009C5C05" w:rsidP="009C5C05">
            <w:pPr>
              <w:jc w:val="center"/>
              <w:rPr>
                <w:b/>
                <w:bCs/>
                <w:sz w:val="22"/>
                <w:szCs w:val="24"/>
              </w:rPr>
            </w:pPr>
            <w:r w:rsidRPr="009C5C05">
              <w:rPr>
                <w:b/>
                <w:bCs/>
                <w:sz w:val="22"/>
                <w:szCs w:val="24"/>
              </w:rPr>
              <w:t>II этап углубленной диспансеризации</w:t>
            </w:r>
          </w:p>
        </w:tc>
      </w:tr>
      <w:tr w:rsidR="009C5C05" w:rsidRPr="009C5C05" w:rsidTr="00CF7C3B">
        <w:trPr>
          <w:gridAfter w:val="1"/>
          <w:wAfter w:w="8" w:type="dxa"/>
          <w:trHeight w:val="58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  <w:r w:rsidRPr="009C5C05">
              <w:rPr>
                <w:b/>
                <w:bCs/>
                <w:sz w:val="22"/>
                <w:szCs w:val="24"/>
              </w:rPr>
              <w:t>2.1.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rPr>
                <w:sz w:val="22"/>
                <w:szCs w:val="24"/>
              </w:rPr>
            </w:pPr>
            <w:r w:rsidRPr="009C5C05">
              <w:rPr>
                <w:sz w:val="22"/>
                <w:szCs w:val="24"/>
              </w:rPr>
              <w:t>за единицу объёма оказания медицинской помощи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rPr>
                <w:sz w:val="22"/>
                <w:szCs w:val="24"/>
              </w:rPr>
            </w:pPr>
            <w:r w:rsidRPr="009C5C05">
              <w:rPr>
                <w:sz w:val="22"/>
                <w:szCs w:val="24"/>
              </w:rPr>
              <w:t>A04.10.002.2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F91DC5" w:rsidP="009C5C05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</w:t>
            </w:r>
            <w:r w:rsidR="009C5C05" w:rsidRPr="009C5C05">
              <w:rPr>
                <w:sz w:val="22"/>
                <w:szCs w:val="24"/>
              </w:rPr>
              <w:t xml:space="preserve">роведение эхокардиографии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jc w:val="right"/>
              <w:rPr>
                <w:b/>
                <w:bCs/>
                <w:sz w:val="22"/>
                <w:szCs w:val="24"/>
              </w:rPr>
            </w:pPr>
            <w:r w:rsidRPr="009C5C05">
              <w:rPr>
                <w:b/>
                <w:bCs/>
                <w:sz w:val="22"/>
                <w:szCs w:val="24"/>
              </w:rPr>
              <w:t>4 241,0</w:t>
            </w:r>
          </w:p>
        </w:tc>
      </w:tr>
      <w:tr w:rsidR="009C5C05" w:rsidRPr="009C5C05" w:rsidTr="00CF7C3B">
        <w:trPr>
          <w:gridAfter w:val="1"/>
          <w:wAfter w:w="8" w:type="dxa"/>
          <w:trHeight w:val="58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  <w:r w:rsidRPr="009C5C05">
              <w:rPr>
                <w:b/>
                <w:bCs/>
                <w:sz w:val="22"/>
                <w:szCs w:val="24"/>
              </w:rPr>
              <w:lastRenderedPageBreak/>
              <w:t>2.2.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rPr>
                <w:sz w:val="22"/>
                <w:szCs w:val="24"/>
              </w:rPr>
            </w:pPr>
            <w:r w:rsidRPr="009C5C05">
              <w:rPr>
                <w:sz w:val="22"/>
                <w:szCs w:val="24"/>
              </w:rPr>
              <w:t>за единицу объёма оказания медицинской помощи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BC30FE">
            <w:pPr>
              <w:rPr>
                <w:sz w:val="22"/>
                <w:szCs w:val="24"/>
              </w:rPr>
            </w:pPr>
            <w:r w:rsidRPr="009C5C05">
              <w:rPr>
                <w:sz w:val="22"/>
                <w:szCs w:val="24"/>
              </w:rPr>
              <w:t>A06.09.00</w:t>
            </w:r>
            <w:r w:rsidR="00BC30FE">
              <w:rPr>
                <w:sz w:val="22"/>
                <w:szCs w:val="24"/>
              </w:rPr>
              <w:t>5</w:t>
            </w:r>
            <w:r w:rsidRPr="009C5C05">
              <w:rPr>
                <w:sz w:val="22"/>
                <w:szCs w:val="24"/>
              </w:rPr>
              <w:t>.2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F91DC5" w:rsidP="009C5C05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</w:t>
            </w:r>
            <w:r w:rsidR="009C5C05" w:rsidRPr="009C5C05">
              <w:rPr>
                <w:sz w:val="22"/>
                <w:szCs w:val="24"/>
              </w:rPr>
              <w:t xml:space="preserve">роведение компьютерной томографии легких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jc w:val="right"/>
              <w:rPr>
                <w:b/>
                <w:bCs/>
                <w:sz w:val="22"/>
                <w:szCs w:val="24"/>
              </w:rPr>
            </w:pPr>
            <w:r w:rsidRPr="009C5C05">
              <w:rPr>
                <w:b/>
                <w:bCs/>
                <w:sz w:val="22"/>
                <w:szCs w:val="24"/>
              </w:rPr>
              <w:t>3 303,6</w:t>
            </w:r>
          </w:p>
        </w:tc>
      </w:tr>
      <w:tr w:rsidR="009C5C05" w:rsidRPr="009C5C05" w:rsidTr="00CF7C3B">
        <w:trPr>
          <w:gridAfter w:val="1"/>
          <w:wAfter w:w="8" w:type="dxa"/>
          <w:trHeight w:val="58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rPr>
                <w:b/>
                <w:bCs/>
                <w:sz w:val="22"/>
                <w:szCs w:val="24"/>
              </w:rPr>
            </w:pPr>
            <w:r w:rsidRPr="009C5C05">
              <w:rPr>
                <w:b/>
                <w:bCs/>
                <w:sz w:val="22"/>
                <w:szCs w:val="24"/>
              </w:rPr>
              <w:t>2.3.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rPr>
                <w:sz w:val="22"/>
                <w:szCs w:val="24"/>
              </w:rPr>
            </w:pPr>
            <w:r w:rsidRPr="009C5C05">
              <w:rPr>
                <w:sz w:val="22"/>
                <w:szCs w:val="24"/>
              </w:rPr>
              <w:t>за единицу объёма оказания медицинской помощи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rPr>
                <w:sz w:val="22"/>
                <w:szCs w:val="24"/>
              </w:rPr>
            </w:pPr>
            <w:r w:rsidRPr="009C5C05">
              <w:rPr>
                <w:sz w:val="22"/>
                <w:szCs w:val="24"/>
              </w:rPr>
              <w:t>A04.12.006.002.2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F91DC5" w:rsidP="009C5C05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</w:t>
            </w:r>
            <w:bookmarkStart w:id="0" w:name="_GoBack"/>
            <w:bookmarkEnd w:id="0"/>
            <w:r w:rsidR="009C5C05" w:rsidRPr="009C5C05">
              <w:rPr>
                <w:sz w:val="22"/>
                <w:szCs w:val="24"/>
              </w:rPr>
              <w:t xml:space="preserve">роведение дуплексного сканирования вен нижних конечностей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jc w:val="right"/>
              <w:rPr>
                <w:b/>
                <w:bCs/>
                <w:sz w:val="22"/>
                <w:szCs w:val="24"/>
              </w:rPr>
            </w:pPr>
            <w:r w:rsidRPr="009C5C05">
              <w:rPr>
                <w:b/>
                <w:bCs/>
                <w:sz w:val="22"/>
                <w:szCs w:val="24"/>
              </w:rPr>
              <w:t>3 534,1</w:t>
            </w:r>
          </w:p>
        </w:tc>
      </w:tr>
      <w:tr w:rsidR="009C5C05" w:rsidRPr="009C5C05" w:rsidTr="00CF7C3B">
        <w:trPr>
          <w:gridAfter w:val="1"/>
          <w:wAfter w:w="8" w:type="dxa"/>
          <w:trHeight w:val="14"/>
        </w:trPr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jc w:val="right"/>
              <w:rPr>
                <w:b/>
                <w:bCs/>
                <w:sz w:val="22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rPr>
                <w:sz w:val="22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rPr>
                <w:sz w:val="22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rPr>
                <w:sz w:val="22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rPr>
                <w:sz w:val="22"/>
              </w:rPr>
            </w:pPr>
          </w:p>
        </w:tc>
      </w:tr>
      <w:tr w:rsidR="009C5C05" w:rsidRPr="009C5C05" w:rsidTr="00CF7C3B">
        <w:trPr>
          <w:trHeight w:val="14"/>
        </w:trPr>
        <w:tc>
          <w:tcPr>
            <w:tcW w:w="99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5C05" w:rsidRPr="009C5C05" w:rsidRDefault="009C5C05" w:rsidP="009C5C05">
            <w:pPr>
              <w:rPr>
                <w:sz w:val="22"/>
                <w:szCs w:val="24"/>
              </w:rPr>
            </w:pPr>
            <w:r w:rsidRPr="009C5C05">
              <w:rPr>
                <w:sz w:val="22"/>
                <w:szCs w:val="24"/>
              </w:rPr>
              <w:t xml:space="preserve"> * оплата за указанные услуги осуществляется в рамках подушевого норматива финансирования</w:t>
            </w:r>
          </w:p>
        </w:tc>
      </w:tr>
    </w:tbl>
    <w:p w:rsidR="00356441" w:rsidRDefault="00356441" w:rsidP="00A669AA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356441" w:rsidRDefault="00356441" w:rsidP="00A669AA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356441" w:rsidRDefault="00356441" w:rsidP="00A669AA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356441" w:rsidRDefault="00356441" w:rsidP="00A669AA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356441" w:rsidRDefault="00356441" w:rsidP="00A669AA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356441" w:rsidRDefault="00356441" w:rsidP="00A669AA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356441" w:rsidRDefault="00356441" w:rsidP="00A669AA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356441" w:rsidRDefault="00356441" w:rsidP="00A669AA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356441" w:rsidRDefault="00356441" w:rsidP="00A669AA">
      <w:pPr>
        <w:spacing w:after="120" w:line="276" w:lineRule="auto"/>
        <w:ind w:firstLine="567"/>
        <w:jc w:val="both"/>
        <w:rPr>
          <w:sz w:val="26"/>
          <w:szCs w:val="26"/>
        </w:rPr>
      </w:pPr>
    </w:p>
    <w:p w:rsidR="00356441" w:rsidRPr="00B74FAD" w:rsidRDefault="00356441" w:rsidP="00A669AA">
      <w:pPr>
        <w:spacing w:after="120" w:line="276" w:lineRule="auto"/>
        <w:ind w:firstLine="567"/>
        <w:jc w:val="both"/>
        <w:rPr>
          <w:sz w:val="26"/>
          <w:szCs w:val="26"/>
        </w:rPr>
      </w:pPr>
    </w:p>
    <w:sectPr w:rsidR="00356441" w:rsidRPr="00B74FAD">
      <w:footerReference w:type="default" r:id="rId8"/>
      <w:pgSz w:w="11906" w:h="16838"/>
      <w:pgMar w:top="1134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902" w:rsidRDefault="00416902">
      <w:r>
        <w:separator/>
      </w:r>
    </w:p>
  </w:endnote>
  <w:endnote w:type="continuationSeparator" w:id="0">
    <w:p w:rsidR="00416902" w:rsidRDefault="00416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6554694"/>
      <w:docPartObj>
        <w:docPartGallery w:val="Page Numbers (Bottom of Page)"/>
        <w:docPartUnique/>
      </w:docPartObj>
    </w:sdtPr>
    <w:sdtEndPr/>
    <w:sdtContent>
      <w:p w:rsidR="00ED76CB" w:rsidRDefault="00B244E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1DC5">
          <w:rPr>
            <w:noProof/>
          </w:rPr>
          <w:t>3</w:t>
        </w:r>
        <w:r>
          <w:fldChar w:fldCharType="end"/>
        </w:r>
      </w:p>
    </w:sdtContent>
  </w:sdt>
  <w:p w:rsidR="00ED76CB" w:rsidRDefault="00ED76C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902" w:rsidRDefault="00416902">
      <w:r>
        <w:separator/>
      </w:r>
    </w:p>
  </w:footnote>
  <w:footnote w:type="continuationSeparator" w:id="0">
    <w:p w:rsidR="00416902" w:rsidRDefault="004169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F2A34"/>
    <w:multiLevelType w:val="multilevel"/>
    <w:tmpl w:val="745ED6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10AD7075"/>
    <w:multiLevelType w:val="hybridMultilevel"/>
    <w:tmpl w:val="83DC3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F708E"/>
    <w:multiLevelType w:val="multilevel"/>
    <w:tmpl w:val="44BA243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5" w:hanging="76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16CA6FED"/>
    <w:multiLevelType w:val="hybridMultilevel"/>
    <w:tmpl w:val="3D1CC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FC787C"/>
    <w:multiLevelType w:val="hybridMultilevel"/>
    <w:tmpl w:val="6DCA4FCC"/>
    <w:lvl w:ilvl="0" w:tplc="3AE01F9E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FA6FC1"/>
    <w:multiLevelType w:val="hybridMultilevel"/>
    <w:tmpl w:val="175EDA9E"/>
    <w:lvl w:ilvl="0" w:tplc="4420D5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3895284"/>
    <w:multiLevelType w:val="hybridMultilevel"/>
    <w:tmpl w:val="2FDED13C"/>
    <w:lvl w:ilvl="0" w:tplc="645456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EA058E"/>
    <w:multiLevelType w:val="multilevel"/>
    <w:tmpl w:val="ADEA5E0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368247B7"/>
    <w:multiLevelType w:val="hybridMultilevel"/>
    <w:tmpl w:val="7932C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630BA8"/>
    <w:multiLevelType w:val="multilevel"/>
    <w:tmpl w:val="F8D25C94"/>
    <w:lvl w:ilvl="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20" w:hanging="2160"/>
      </w:pPr>
      <w:rPr>
        <w:rFonts w:hint="default"/>
      </w:rPr>
    </w:lvl>
  </w:abstractNum>
  <w:abstractNum w:abstractNumId="10" w15:restartNumberingAfterBreak="0">
    <w:nsid w:val="4371084C"/>
    <w:multiLevelType w:val="multilevel"/>
    <w:tmpl w:val="328A58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437C25F7"/>
    <w:multiLevelType w:val="multilevel"/>
    <w:tmpl w:val="77A6900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2" w15:restartNumberingAfterBreak="0">
    <w:nsid w:val="4DA02F32"/>
    <w:multiLevelType w:val="hybridMultilevel"/>
    <w:tmpl w:val="4800A6A2"/>
    <w:lvl w:ilvl="0" w:tplc="B39030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E91F3B"/>
    <w:multiLevelType w:val="hybridMultilevel"/>
    <w:tmpl w:val="83DC3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EE2F1A"/>
    <w:multiLevelType w:val="hybridMultilevel"/>
    <w:tmpl w:val="F48C48BE"/>
    <w:lvl w:ilvl="0" w:tplc="9A66B49A">
      <w:start w:val="1"/>
      <w:numFmt w:val="decimal"/>
      <w:lvlText w:val="%1."/>
      <w:lvlJc w:val="left"/>
      <w:pPr>
        <w:ind w:left="1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15" w15:restartNumberingAfterBreak="0">
    <w:nsid w:val="742F74DE"/>
    <w:multiLevelType w:val="hybridMultilevel"/>
    <w:tmpl w:val="6DFE0C9E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6" w15:restartNumberingAfterBreak="0">
    <w:nsid w:val="7B3C7395"/>
    <w:multiLevelType w:val="multilevel"/>
    <w:tmpl w:val="CBAAC7C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7" w15:restartNumberingAfterBreak="0">
    <w:nsid w:val="7DC00A57"/>
    <w:multiLevelType w:val="hybridMultilevel"/>
    <w:tmpl w:val="7CDC6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647B99"/>
    <w:multiLevelType w:val="hybridMultilevel"/>
    <w:tmpl w:val="E7E03386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</w:num>
  <w:num w:numId="4">
    <w:abstractNumId w:val="10"/>
  </w:num>
  <w:num w:numId="5">
    <w:abstractNumId w:val="8"/>
  </w:num>
  <w:num w:numId="6">
    <w:abstractNumId w:val="0"/>
  </w:num>
  <w:num w:numId="7">
    <w:abstractNumId w:val="16"/>
  </w:num>
  <w:num w:numId="8">
    <w:abstractNumId w:val="7"/>
  </w:num>
  <w:num w:numId="9">
    <w:abstractNumId w:val="11"/>
  </w:num>
  <w:num w:numId="10">
    <w:abstractNumId w:val="14"/>
  </w:num>
  <w:num w:numId="11">
    <w:abstractNumId w:val="12"/>
  </w:num>
  <w:num w:numId="12">
    <w:abstractNumId w:val="2"/>
  </w:num>
  <w:num w:numId="13">
    <w:abstractNumId w:val="3"/>
  </w:num>
  <w:num w:numId="14">
    <w:abstractNumId w:val="18"/>
  </w:num>
  <w:num w:numId="15">
    <w:abstractNumId w:val="15"/>
  </w:num>
  <w:num w:numId="16">
    <w:abstractNumId w:val="9"/>
  </w:num>
  <w:num w:numId="17">
    <w:abstractNumId w:val="6"/>
  </w:num>
  <w:num w:numId="18">
    <w:abstractNumId w:val="1"/>
  </w:num>
  <w:num w:numId="19">
    <w:abstractNumId w:val="13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76CB"/>
    <w:rsid w:val="00000670"/>
    <w:rsid w:val="000A34AA"/>
    <w:rsid w:val="000A725C"/>
    <w:rsid w:val="000D25C3"/>
    <w:rsid w:val="002B1098"/>
    <w:rsid w:val="002F3A13"/>
    <w:rsid w:val="00356441"/>
    <w:rsid w:val="0039345C"/>
    <w:rsid w:val="0041615D"/>
    <w:rsid w:val="00416902"/>
    <w:rsid w:val="0057120E"/>
    <w:rsid w:val="005879A5"/>
    <w:rsid w:val="005A6D40"/>
    <w:rsid w:val="006568A9"/>
    <w:rsid w:val="00746EB3"/>
    <w:rsid w:val="00752F84"/>
    <w:rsid w:val="007A0EF5"/>
    <w:rsid w:val="007A3603"/>
    <w:rsid w:val="00960B46"/>
    <w:rsid w:val="00967812"/>
    <w:rsid w:val="009A2A54"/>
    <w:rsid w:val="009C5C05"/>
    <w:rsid w:val="00A219B5"/>
    <w:rsid w:val="00A42507"/>
    <w:rsid w:val="00A669AA"/>
    <w:rsid w:val="00A807F6"/>
    <w:rsid w:val="00AB3F9D"/>
    <w:rsid w:val="00B15FB7"/>
    <w:rsid w:val="00B244E2"/>
    <w:rsid w:val="00B651BE"/>
    <w:rsid w:val="00B74FAD"/>
    <w:rsid w:val="00BC30FE"/>
    <w:rsid w:val="00C536FB"/>
    <w:rsid w:val="00CF7C3B"/>
    <w:rsid w:val="00DD07F5"/>
    <w:rsid w:val="00ED76CB"/>
    <w:rsid w:val="00EF6C1A"/>
    <w:rsid w:val="00F04028"/>
    <w:rsid w:val="00F63434"/>
    <w:rsid w:val="00F91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F9D62A"/>
  <w15:docId w15:val="{AF639F4B-CC7F-4E0E-B341-13DDE6933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B46"/>
  </w:style>
  <w:style w:type="paragraph" w:styleId="1">
    <w:name w:val="heading 1"/>
    <w:basedOn w:val="a"/>
    <w:next w:val="a"/>
    <w:qFormat/>
    <w:pPr>
      <w:keepNext/>
      <w:outlineLvl w:val="0"/>
    </w:pPr>
    <w:rPr>
      <w:rFonts w:ascii="Impact" w:hAnsi="Impact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Pr>
      <w:color w:val="0000FF"/>
      <w:u w:val="single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Normal (Web)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0"/>
    <w:rPr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Pr>
      <w:sz w:val="31"/>
      <w:szCs w:val="31"/>
      <w:shd w:val="clear" w:color="auto" w:fill="FFFFFF"/>
    </w:rPr>
  </w:style>
  <w:style w:type="character" w:customStyle="1" w:styleId="11">
    <w:name w:val="Заголовок №1_"/>
    <w:basedOn w:val="a0"/>
    <w:link w:val="12"/>
    <w:rPr>
      <w:sz w:val="31"/>
      <w:szCs w:val="31"/>
      <w:shd w:val="clear" w:color="auto" w:fill="FFFFFF"/>
    </w:rPr>
  </w:style>
  <w:style w:type="paragraph" w:customStyle="1" w:styleId="10">
    <w:name w:val="Основной текст1"/>
    <w:basedOn w:val="a"/>
    <w:link w:val="a7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20" w:after="120" w:line="365" w:lineRule="exact"/>
      <w:outlineLvl w:val="1"/>
    </w:pPr>
    <w:rPr>
      <w:sz w:val="31"/>
      <w:szCs w:val="31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240" w:after="240" w:line="0" w:lineRule="atLeast"/>
      <w:outlineLvl w:val="0"/>
    </w:pPr>
    <w:rPr>
      <w:sz w:val="31"/>
      <w:szCs w:val="31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Block Text"/>
    <w:basedOn w:val="a"/>
    <w:pPr>
      <w:ind w:left="567" w:right="679"/>
      <w:jc w:val="center"/>
    </w:pPr>
    <w:rPr>
      <w:b/>
      <w:i/>
      <w:sz w:val="28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EAE59-FAF6-43E5-9339-BDF4C72F1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4507</TotalTime>
  <Pages>4</Pages>
  <Words>1039</Words>
  <Characters>5926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</vt:lpstr>
    </vt:vector>
  </TitlesOfParts>
  <Company>Департамент здравоохранения</Company>
  <LinksUpToDate>false</LinksUpToDate>
  <CharactersWithSpaces>6952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</dc:title>
  <dc:subject/>
  <dc:creator>Галина Ю. Шумилина</dc:creator>
  <cp:keywords/>
  <dc:description/>
  <cp:lastModifiedBy>kazanceva@dom.tfoms.magadan.ru</cp:lastModifiedBy>
  <cp:revision>411</cp:revision>
  <cp:lastPrinted>2021-01-19T05:59:00Z</cp:lastPrinted>
  <dcterms:created xsi:type="dcterms:W3CDTF">2013-04-08T23:06:00Z</dcterms:created>
  <dcterms:modified xsi:type="dcterms:W3CDTF">2021-07-11T23:29:00Z</dcterms:modified>
</cp:coreProperties>
</file>