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4BE3" w:rsidRPr="006F556B" w:rsidRDefault="009C4BE3" w:rsidP="009C4BE3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6F556B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ПРИЛОЖЕНИЕ № </w:t>
      </w:r>
      <w:r>
        <w:rPr>
          <w:rFonts w:ascii="Times New Roman" w:eastAsia="Calibri" w:hAnsi="Times New Roman" w:cs="Times New Roman"/>
          <w:b/>
          <w:bCs/>
          <w:sz w:val="26"/>
          <w:szCs w:val="26"/>
        </w:rPr>
        <w:t>7</w:t>
      </w:r>
    </w:p>
    <w:p w:rsidR="009C4BE3" w:rsidRPr="006F556B" w:rsidRDefault="009C4BE3" w:rsidP="009C4BE3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6F556B">
        <w:rPr>
          <w:rFonts w:ascii="Times New Roman" w:eastAsia="Calibri" w:hAnsi="Times New Roman" w:cs="Times New Roman"/>
          <w:b/>
          <w:bCs/>
          <w:sz w:val="26"/>
          <w:szCs w:val="26"/>
        </w:rPr>
        <w:t>к постановлению Правительства</w:t>
      </w:r>
    </w:p>
    <w:p w:rsidR="009C4BE3" w:rsidRPr="006F556B" w:rsidRDefault="009C4BE3" w:rsidP="009C4BE3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6F556B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Магаданской области </w:t>
      </w:r>
    </w:p>
    <w:p w:rsidR="009C4BE3" w:rsidRPr="006F556B" w:rsidRDefault="009C4BE3" w:rsidP="009C4BE3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6F556B">
        <w:rPr>
          <w:rFonts w:ascii="Times New Roman" w:eastAsia="Calibri" w:hAnsi="Times New Roman" w:cs="Times New Roman"/>
          <w:b/>
          <w:bCs/>
          <w:sz w:val="26"/>
          <w:szCs w:val="26"/>
        </w:rPr>
        <w:t>от _____________ № _______</w:t>
      </w:r>
    </w:p>
    <w:p w:rsidR="009C4BE3" w:rsidRDefault="009C4BE3" w:rsidP="009C4BE3"/>
    <w:p w:rsidR="009C4BE3" w:rsidRPr="00252C8E" w:rsidRDefault="009C4BE3" w:rsidP="009C4BE3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«</w:t>
      </w:r>
      <w:r w:rsidRPr="00252C8E">
        <w:rPr>
          <w:rFonts w:ascii="Times New Roman" w:hAnsi="Times New Roman" w:cs="Times New Roman"/>
          <w:b/>
          <w:bCs/>
          <w:sz w:val="26"/>
          <w:szCs w:val="26"/>
        </w:rPr>
        <w:t>ПРИЛОЖЕНИЕ № 13</w:t>
      </w:r>
    </w:p>
    <w:p w:rsidR="009C4BE3" w:rsidRPr="00252C8E" w:rsidRDefault="009C4BE3" w:rsidP="009C4BE3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252C8E">
        <w:rPr>
          <w:rFonts w:ascii="Times New Roman" w:hAnsi="Times New Roman" w:cs="Times New Roman"/>
          <w:b/>
          <w:bCs/>
          <w:sz w:val="26"/>
          <w:szCs w:val="26"/>
        </w:rPr>
        <w:t>к Территориальной программе</w:t>
      </w:r>
    </w:p>
    <w:p w:rsidR="009C4BE3" w:rsidRPr="00252C8E" w:rsidRDefault="009C4BE3" w:rsidP="009C4BE3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252C8E">
        <w:rPr>
          <w:rFonts w:ascii="Times New Roman" w:hAnsi="Times New Roman" w:cs="Times New Roman"/>
          <w:b/>
          <w:bCs/>
          <w:sz w:val="26"/>
          <w:szCs w:val="26"/>
        </w:rPr>
        <w:t>государственных гарантий</w:t>
      </w:r>
    </w:p>
    <w:p w:rsidR="009C4BE3" w:rsidRPr="00252C8E" w:rsidRDefault="009C4BE3" w:rsidP="009C4BE3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252C8E">
        <w:rPr>
          <w:rFonts w:ascii="Times New Roman" w:hAnsi="Times New Roman" w:cs="Times New Roman"/>
          <w:b/>
          <w:bCs/>
          <w:sz w:val="26"/>
          <w:szCs w:val="26"/>
        </w:rPr>
        <w:t>бесплатного оказания гражданам</w:t>
      </w:r>
    </w:p>
    <w:p w:rsidR="009C4BE3" w:rsidRPr="00252C8E" w:rsidRDefault="009C4BE3" w:rsidP="009C4BE3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252C8E">
        <w:rPr>
          <w:rFonts w:ascii="Times New Roman" w:hAnsi="Times New Roman" w:cs="Times New Roman"/>
          <w:b/>
          <w:bCs/>
          <w:sz w:val="26"/>
          <w:szCs w:val="26"/>
        </w:rPr>
        <w:t>медицинской помощи на территории</w:t>
      </w:r>
    </w:p>
    <w:p w:rsidR="009C4BE3" w:rsidRPr="00252C8E" w:rsidRDefault="009C4BE3" w:rsidP="009C4BE3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252C8E">
        <w:rPr>
          <w:rFonts w:ascii="Times New Roman" w:hAnsi="Times New Roman" w:cs="Times New Roman"/>
          <w:b/>
          <w:bCs/>
          <w:sz w:val="26"/>
          <w:szCs w:val="26"/>
        </w:rPr>
        <w:t>Магаданской области на 2021 год и</w:t>
      </w:r>
    </w:p>
    <w:p w:rsidR="009B4754" w:rsidRDefault="009C4BE3" w:rsidP="009C4BE3">
      <w:pPr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252C8E">
        <w:rPr>
          <w:rFonts w:ascii="Times New Roman" w:hAnsi="Times New Roman" w:cs="Times New Roman"/>
          <w:b/>
          <w:bCs/>
          <w:sz w:val="26"/>
          <w:szCs w:val="26"/>
        </w:rPr>
        <w:t>на плановый период 2022 и 2023 годов</w:t>
      </w:r>
    </w:p>
    <w:p w:rsidR="009C4BE3" w:rsidRDefault="009C4BE3" w:rsidP="009C4BE3">
      <w:pPr>
        <w:jc w:val="right"/>
        <w:rPr>
          <w:rFonts w:ascii="Times New Roman" w:hAnsi="Times New Roman" w:cs="Times New Roman"/>
          <w:b/>
          <w:bCs/>
          <w:sz w:val="26"/>
          <w:szCs w:val="26"/>
        </w:rPr>
      </w:pPr>
    </w:p>
    <w:p w:rsidR="009C4BE3" w:rsidRPr="009C4BE3" w:rsidRDefault="009C4BE3" w:rsidP="009C4BE3">
      <w:pPr>
        <w:spacing w:after="24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9C4BE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Положение о размере финансового обеспечения фельдшерских, фельдшерско-акушерских пунктов, обслуживающих до 100 жителей, с учетом понижающего коэффициента в зависимости от численности населения, обслуживаемого фельдшерским или фельдшерско-акушерским пунктом.</w:t>
      </w:r>
    </w:p>
    <w:p w:rsidR="009C4BE3" w:rsidRPr="009C4BE3" w:rsidRDefault="009C4BE3" w:rsidP="009C4BE3">
      <w:pPr>
        <w:spacing w:after="24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4B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финансового обеспечения фельдшерских и фельдшерско-акушерских пунктов при условии их соответствия требованиям, установленным положением об организации оказания первичной медико-санитарной помощи взрослому населению, утвержденным Министерством здравоохранения Российской Федерации, составляет в среднем на 2021 год:</w:t>
      </w:r>
    </w:p>
    <w:p w:rsidR="009C4BE3" w:rsidRPr="009C4BE3" w:rsidRDefault="009C4BE3" w:rsidP="009C4BE3">
      <w:pPr>
        <w:spacing w:after="24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4BE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фельдшерского или фельдшерско-акушерского пункта, обслуживающего от 100 до 900 жителей, - 3 135,2 тыс. рублей;</w:t>
      </w:r>
    </w:p>
    <w:p w:rsidR="009C4BE3" w:rsidRPr="009C4BE3" w:rsidRDefault="009C4BE3" w:rsidP="009C4BE3">
      <w:pPr>
        <w:spacing w:after="24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4BE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фельдшерского или фельдшерско-акушерского пункта, обслуживающего от 900 до 1500 жителей, - 4 966,9 тыс. рублей;</w:t>
      </w:r>
    </w:p>
    <w:p w:rsidR="009C4BE3" w:rsidRPr="009C4BE3" w:rsidRDefault="009C4BE3" w:rsidP="009C4BE3">
      <w:pPr>
        <w:spacing w:after="24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4BE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фельдшерского или фельдшерско-акушерского пункта, обслуживающего от 1500 до 2000 жителей, - 5 577,4 тыс. рублей.</w:t>
      </w:r>
    </w:p>
    <w:p w:rsidR="009C4BE3" w:rsidRPr="009C4BE3" w:rsidRDefault="009C4BE3" w:rsidP="009C4BE3">
      <w:pPr>
        <w:spacing w:after="24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4B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финансового обеспечения фельдшерских, фельдшерско-акушерских пунктов, обслуживающих до 100 жителей, устанавливается с учетом понижающего коэффициента в зависимости от численности населения, обслуживаемого фельдшерским или фельдшерско-акушерским пунктом, к размеру финансового обеспечения фельдшерского или фельдшерско-акушерского пункта, обслуживающего от 100 до 900 жителей.</w:t>
      </w:r>
    </w:p>
    <w:p w:rsidR="009C4BE3" w:rsidRPr="009C4BE3" w:rsidRDefault="009C4BE3" w:rsidP="009C4BE3">
      <w:pPr>
        <w:spacing w:after="24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4BE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 условии не соответствия фельдшерского или фельдшерско-акушерского пункта требованиям, установленным положением об организации оказания первичной медико-санитарной помощи взрослому населению, утвержденным Министерством здравоохранения Российской Федерации, к размеру финансового обеспечения, установленному в настоящем разделе, применяется понижающий </w:t>
      </w:r>
      <w:proofErr w:type="gramStart"/>
      <w:r w:rsidRPr="009C4BE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коэффициент  –</w:t>
      </w:r>
      <w:proofErr w:type="gramEnd"/>
      <w:r w:rsidRPr="009C4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0,65.</w:t>
      </w:r>
    </w:p>
    <w:p w:rsidR="009C4BE3" w:rsidRPr="009C4BE3" w:rsidRDefault="009C4BE3" w:rsidP="009C4BE3">
      <w:pPr>
        <w:spacing w:after="24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4BE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фельдшерский или фельдшерско-акушерский пункт обслуживает менее 100 жителей, к размеру финансового обеспечения, установленному в настоящем разделе, применяется понижающий коэффициент – 0,5.</w:t>
      </w:r>
    </w:p>
    <w:p w:rsidR="009C4BE3" w:rsidRDefault="009C4BE3" w:rsidP="009C4BE3">
      <w:pPr>
        <w:ind w:firstLine="709"/>
        <w:jc w:val="both"/>
      </w:pPr>
      <w:r w:rsidRPr="009C4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 финансового обеспечения медицинской организации, в составе которой имеются фельдшерские, фельдшерско-акушерские пункты, определяется исходя из </w:t>
      </w:r>
      <w:proofErr w:type="spellStart"/>
      <w:r w:rsidRPr="009C4BE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подушевого</w:t>
      </w:r>
      <w:proofErr w:type="spellEnd"/>
      <w:r w:rsidRPr="009C4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норматива финансирования и количества лиц, прикрепленных к ней, а также расходов на фельдшерские, фельдшерско-акушерские пункты исходя из их количества в составе медицинской организации и установленного в настоящем разделе среднего размера их финансового обеспечения</w:t>
      </w:r>
      <w:r w:rsidR="00F55B8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0" w:name="_GoBack"/>
      <w:bookmarkEnd w:id="0"/>
    </w:p>
    <w:sectPr w:rsidR="009C4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36E"/>
    <w:rsid w:val="009B4754"/>
    <w:rsid w:val="009C4BE3"/>
    <w:rsid w:val="00D1336E"/>
    <w:rsid w:val="00F55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7890E"/>
  <w15:chartTrackingRefBased/>
  <w15:docId w15:val="{36CDE77E-54A5-435D-9DE2-FEC61AD28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B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390</Words>
  <Characters>2229</Characters>
  <Application>Microsoft Office Word</Application>
  <DocSecurity>0</DocSecurity>
  <Lines>18</Lines>
  <Paragraphs>5</Paragraphs>
  <ScaleCrop>false</ScaleCrop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kazanceva@dom.tfoms.magadan.ru</dc:creator>
  <cp:keywords/>
  <dc:description/>
  <cp:lastModifiedBy>kazanceva@dom.tfoms.magadan.ru</cp:lastModifiedBy>
  <cp:revision>3</cp:revision>
  <dcterms:created xsi:type="dcterms:W3CDTF">2021-03-01T01:41:00Z</dcterms:created>
  <dcterms:modified xsi:type="dcterms:W3CDTF">2021-03-01T01:44:00Z</dcterms:modified>
</cp:coreProperties>
</file>