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 5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Тарифному соглашению на 2020 год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«28» декабря  2019 года</w:t>
      </w:r>
    </w:p>
    <w:p>
      <w:pPr>
        <w:spacing w:after="0" w:line="240" w:lineRule="auto"/>
        <w:jc w:val="right"/>
        <w:rPr>
          <w:rFonts w:ascii="Times New Roman" w:hAnsi="Times New Roman" w:cs="Times New Roman"/>
          <w:color w:val="0000FF"/>
          <w:sz w:val="24"/>
        </w:rPr>
      </w:pPr>
      <w:r>
        <w:rPr>
          <w:rFonts w:ascii="Times New Roman" w:hAnsi="Times New Roman" w:cs="Times New Roman"/>
          <w:color w:val="0000FF"/>
          <w:sz w:val="24"/>
        </w:rPr>
        <w:t xml:space="preserve">(в ред. ДС № 6 от 19.05.2020) </w:t>
      </w:r>
    </w:p>
    <w:p>
      <w:pPr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МЕДИЦИНСКОЙ ПОМОЩИ (УМЕНЬШЕНИЯ ОПЛАТЫ МЕДИЦИНСКОЙ ПОМОЩИ)</w:t>
      </w:r>
    </w:p>
    <w:p>
      <w:pPr>
        <w:jc w:val="center"/>
        <w:rPr>
          <w:rFonts w:ascii="Times New Roman" w:hAnsi="Times New Roman" w:cs="Times New Roman"/>
          <w:b/>
          <w:color w:val="0000FF"/>
          <w:szCs w:val="24"/>
        </w:rPr>
      </w:pPr>
    </w:p>
    <w:tbl>
      <w:tblPr>
        <w:tblW w:w="1049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678"/>
        <w:gridCol w:w="2552"/>
        <w:gridCol w:w="2551"/>
      </w:tblGrid>
      <w:tr>
        <w:trPr>
          <w:trHeight w:val="2347"/>
          <w:tblHeader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оснований для отказа в оплате медицинской помощи (уменьшения оплаты медицинской помощи)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Коэффициент для определения размера неполной оплаты медицинской помощи (</w:t>
            </w:r>
            <w:proofErr w:type="gramStart"/>
            <w:r>
              <w:rPr>
                <w:rFonts w:ascii="Times New Roman" w:hAnsi="Times New Roman" w:cs="Times New Roman"/>
                <w:b/>
                <w:lang w:val="en-US"/>
              </w:rPr>
              <w:t>K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но)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(применяемый к размеру тарифа  на оплату медицинской помощи, действующий на дату оказания медицинской помощи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Коэффициент определения размера  штрафа</w:t>
            </w:r>
            <w:r>
              <w:rPr>
                <w:rFonts w:ascii="Times New Roman" w:hAnsi="Times New Roman" w:cs="Times New Roman"/>
                <w:b/>
                <w:color w:val="0000FF"/>
              </w:rPr>
              <w:t>*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Кшт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</w:t>
            </w:r>
          </w:p>
        </w:tc>
      </w:tr>
      <w:tr>
        <w:trPr>
          <w:trHeight w:val="49"/>
          <w:tblHeader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 прав застрахованных лиц на получение медицинской помощи в медицинской организации</w:t>
            </w:r>
            <w:r>
              <w:rPr>
                <w:rFonts w:ascii="Times New Roman" w:hAnsi="Times New Roman" w:cs="Times New Roman"/>
                <w:b/>
              </w:rPr>
              <w:t>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right="91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right="9172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color w:val="0000FF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>
              <w:rPr>
                <w:rFonts w:ascii="Times New Roman" w:hAnsi="Times New Roman" w:cs="Times New Roman"/>
              </w:rPr>
              <w:t>доезда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проведения диспансерного наблюдения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</w:rPr>
              <w:t>повлекший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>
        <w:trPr>
          <w:trHeight w:val="1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</w:rPr>
              <w:t>повлекший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повлекший за собой ухудшение состояния здоровья, в том числе приведший к </w:t>
            </w:r>
            <w:proofErr w:type="spellStart"/>
            <w:r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 либо создавший риск </w:t>
            </w:r>
            <w:r>
              <w:rPr>
                <w:rFonts w:ascii="Times New Roman" w:hAnsi="Times New Roman" w:cs="Times New Roman"/>
              </w:rPr>
              <w:lastRenderedPageBreak/>
              <w:t>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и/или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2. Отсутствие информированности застрахованного населения</w:t>
            </w:r>
            <w:r>
              <w:rPr>
                <w:rFonts w:ascii="Times New Roman" w:hAnsi="Times New Roman" w:cs="Times New Roman"/>
                <w:b/>
                <w:color w:val="0000FF"/>
              </w:rPr>
              <w:t>**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режиме работы медицинской организации;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 (далее – территориальная программа)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том числе о сроках ожидания медицинской помощи;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C00000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видах оказываемой медицинской помощи;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C00000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критериях доступности и качества медицинской помощи;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C00000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C00000"/>
              </w:rPr>
              <w:t>0,3</w:t>
            </w:r>
          </w:p>
        </w:tc>
      </w:tr>
      <w:tr>
        <w:trPr>
          <w:trHeight w:val="2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C00000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информационных стендов в медицинских организациях.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>
        <w:trPr>
          <w:trHeight w:val="7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режиме работы медицинской организации;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C00000"/>
              </w:rPr>
              <w:t>0,3</w:t>
            </w:r>
          </w:p>
        </w:tc>
      </w:tr>
      <w:tr>
        <w:trPr>
          <w:trHeight w:val="1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помощи, в том числе о сроках ожидания медицинской помощи;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C00000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видах оказываемой медицинской помощи в данной медицинской организации;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C00000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критериях доступности и качества медицинской помощи;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C00000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C00000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2.4.6.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C00000"/>
              </w:rPr>
              <w:t>0,3</w:t>
            </w:r>
          </w:p>
        </w:tc>
      </w:tr>
      <w:t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3. Дефекты медицинской помощи/нарушения при оказании медицинской помощи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Случаи нарушения врачебной этики и деонтологии медицинскими работниками (устанавливаются по обращениям застрахованных лиц).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учётом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приведших к удлинению сроков лечения сверх установленных (за исключением случаев отказа застрахованного лица от медицинского вмешательства, в установленных законодательством Российской Федерации случаях;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приведших к </w:t>
            </w:r>
            <w:proofErr w:type="spellStart"/>
            <w:r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приведших к летальному исходу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 мероприятий,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</w:rPr>
              <w:t>3.3.1.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вмешательства, в </w:t>
            </w:r>
            <w:r>
              <w:rPr>
                <w:rFonts w:ascii="Times New Roman" w:hAnsi="Times New Roman" w:cs="Times New Roman"/>
              </w:rPr>
              <w:lastRenderedPageBreak/>
              <w:t>установленных законодательством Российской Федерации случаях).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амбулаторно;  стационарно (повторная госпитализация); повторный вызов скорой медицинской помощи в течение 24 часов от момента предшествующего вызова***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 амбулаторно, в дневном стационаре.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показаниям***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Повторное посещение врача одной и той же специальности в один день при оказании медицинской помощи амбулаторно, за </w:t>
            </w:r>
            <w:r>
              <w:rPr>
                <w:rFonts w:ascii="Times New Roman" w:hAnsi="Times New Roman" w:cs="Times New Roman"/>
              </w:rPr>
              <w:lastRenderedPageBreak/>
              <w:t>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lastRenderedPageBreak/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Необоснованное назначение лекарственных препаратов; одновременное назначение аналогичных лекарственных препаратов, 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Невыполнение по вине медицинской организации  патологоанатомического вскрытия в соответствии с действующим законодательством.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 качества медицинской помощи.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4. Дефекты оформления первичной медицинской документации в медицинской организации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в</w:t>
            </w:r>
            <w:r>
              <w:rPr>
                <w:rFonts w:ascii="Times New Roman" w:hAnsi="Times New Roman" w:cs="Times New Roman"/>
                <w:strike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16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Отсутствие в документации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вмешательства,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Наличие признаков искажения сведений, представленных в  медицинской документации (дописки, исправления, "вклейки", полное переоформление с искажением  сведений о проведенных диагностических и лечебных мероприятий, клинической картине заболевания).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Некорректное применение тарифа, требующее его замены по результатам экспертизы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5. Нарушения в оформлении и предъявлении на оплату счетов и реестров счетов</w:t>
            </w: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 в группу диспансерного наблюдения лица, которому установлен диагноз, при котором предусмотрено диспансерное наблюдение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Нарушения, связанные с определением принадлежности застрахованного лица к страховой медицинской организации,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обязательного медицинского страхования, адресе и т.д.);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помощи застрахованному лицу, получившему полис обязательного медицинского страхования на территории </w:t>
            </w:r>
            <w:r>
              <w:rPr>
                <w:rFonts w:ascii="Times New Roman" w:hAnsi="Times New Roman" w:cs="Times New Roman"/>
              </w:rPr>
              <w:lastRenderedPageBreak/>
              <w:t>другого субъекта Российской Федерации;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5.2.4.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обязательному медицинскому страхованию на территории Российской Федерации.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Нарушения, связанные с включением в реестр медицинской помощи, не входящей в территориальную программу обязательного медицинского страхования,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территориальную программу обязательного медицинского страхования;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реестр медицинской помощи, подлежащий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5.4.2.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медицинской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Нарушения, связанные с повторным или необоснованным включением в реестр счетов медицинской помощи,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5.7.2.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отдельной медицинской 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медицинской 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обязательного медицинского страхования.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3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Включения в реестр счетов медицинской помощи:</w:t>
            </w:r>
          </w:p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амбулаторных посещений в период пребывания застрахованного лица в условиях стационара, дневного стационара (кроме дня поступления и выписки из стационара, дневного стационара, а также консультаций в других медицинских организациях);</w:t>
            </w:r>
          </w:p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дней лечения застрахованного лица в условиях дневного стационара в период пребывания пациента в условиях стационара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240" w:lineRule="auto"/>
        <w:ind w:left="45"/>
        <w:jc w:val="both"/>
        <w:rPr>
          <w:rFonts w:ascii="Times New Roman" w:hAnsi="Times New Roman" w:cs="Times New Roman"/>
          <w:i/>
          <w:color w:val="0000FF"/>
          <w:sz w:val="10"/>
          <w:szCs w:val="20"/>
        </w:rPr>
      </w:pPr>
    </w:p>
    <w:p>
      <w:pPr>
        <w:spacing w:line="240" w:lineRule="auto"/>
        <w:ind w:left="45"/>
        <w:jc w:val="both"/>
        <w:rPr>
          <w:i/>
          <w:sz w:val="24"/>
        </w:rPr>
      </w:pPr>
      <w:r>
        <w:rPr>
          <w:rFonts w:ascii="Times New Roman" w:hAnsi="Times New Roman" w:cs="Times New Roman"/>
          <w:i/>
          <w:color w:val="0000FF"/>
          <w:szCs w:val="20"/>
        </w:rPr>
        <w:t>*</w:t>
      </w:r>
      <w:r>
        <w:rPr>
          <w:rFonts w:ascii="Times New Roman" w:hAnsi="Times New Roman" w:cs="Times New Roman"/>
          <w:i/>
          <w:szCs w:val="20"/>
        </w:rPr>
        <w:t>Применяется:</w:t>
      </w:r>
    </w:p>
    <w:p>
      <w:pPr>
        <w:pStyle w:val="a3"/>
        <w:numPr>
          <w:ilvl w:val="0"/>
          <w:numId w:val="3"/>
        </w:numPr>
        <w:spacing w:line="240" w:lineRule="auto"/>
        <w:ind w:left="402" w:hanging="357"/>
        <w:contextualSpacing w:val="0"/>
        <w:jc w:val="both"/>
        <w:rPr>
          <w:rFonts w:ascii="Times New Roman" w:hAnsi="Times New Roman" w:cs="Times New Roman"/>
          <w:i/>
          <w:szCs w:val="20"/>
        </w:rPr>
      </w:pPr>
      <w:r>
        <w:rPr>
          <w:rFonts w:ascii="Times New Roman" w:hAnsi="Times New Roman" w:cs="Times New Roman"/>
          <w:i/>
          <w:szCs w:val="20"/>
        </w:rPr>
        <w:t xml:space="preserve">По амбулаторной медицинской помощи  к размеру  </w:t>
      </w:r>
      <w:proofErr w:type="spellStart"/>
      <w:r>
        <w:rPr>
          <w:rFonts w:ascii="Times New Roman" w:hAnsi="Times New Roman" w:cs="Times New Roman"/>
          <w:i/>
          <w:szCs w:val="20"/>
        </w:rPr>
        <w:t>подушевого</w:t>
      </w:r>
      <w:proofErr w:type="spellEnd"/>
      <w:r>
        <w:rPr>
          <w:rFonts w:ascii="Times New Roman" w:hAnsi="Times New Roman" w:cs="Times New Roman"/>
          <w:i/>
          <w:szCs w:val="20"/>
        </w:rPr>
        <w:t xml:space="preserve"> норматива финансирования медицинской помощи, оказанной в амбулаторных условиях, установленный настоящим </w:t>
      </w:r>
      <w:r>
        <w:rPr>
          <w:rFonts w:ascii="Times New Roman" w:hAnsi="Times New Roman" w:cs="Times New Roman"/>
          <w:i/>
          <w:szCs w:val="20"/>
        </w:rPr>
        <w:lastRenderedPageBreak/>
        <w:t>Тарифным соглашением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 (</w:t>
      </w:r>
      <w:r>
        <w:rPr>
          <w:rFonts w:ascii="Times New Roman" w:hAnsi="Times New Roman" w:cs="Times New Roman"/>
          <w:i/>
          <w:color w:val="0000FF"/>
          <w:szCs w:val="20"/>
        </w:rPr>
        <w:t xml:space="preserve">пункт 3.2.15. </w:t>
      </w:r>
      <w:proofErr w:type="gramStart"/>
      <w:r>
        <w:rPr>
          <w:rFonts w:ascii="Times New Roman" w:hAnsi="Times New Roman" w:cs="Times New Roman"/>
          <w:i/>
          <w:color w:val="0000FF"/>
          <w:szCs w:val="20"/>
        </w:rPr>
        <w:t>Тарифного соглашения на 2020 год</w:t>
      </w:r>
      <w:r>
        <w:rPr>
          <w:rFonts w:ascii="Times New Roman" w:hAnsi="Times New Roman" w:cs="Times New Roman"/>
          <w:i/>
          <w:szCs w:val="20"/>
        </w:rPr>
        <w:t>);</w:t>
      </w:r>
      <w:proofErr w:type="gramEnd"/>
    </w:p>
    <w:p>
      <w:pPr>
        <w:pStyle w:val="a3"/>
        <w:numPr>
          <w:ilvl w:val="0"/>
          <w:numId w:val="3"/>
        </w:numPr>
        <w:spacing w:line="240" w:lineRule="auto"/>
        <w:ind w:left="402" w:hanging="357"/>
        <w:contextualSpacing w:val="0"/>
        <w:jc w:val="both"/>
        <w:rPr>
          <w:rFonts w:ascii="Times New Roman" w:hAnsi="Times New Roman" w:cs="Times New Roman"/>
          <w:i/>
          <w:szCs w:val="20"/>
        </w:rPr>
      </w:pPr>
      <w:proofErr w:type="gramStart"/>
      <w:r>
        <w:rPr>
          <w:rFonts w:ascii="Times New Roman" w:hAnsi="Times New Roman" w:cs="Times New Roman"/>
          <w:i/>
          <w:szCs w:val="20"/>
        </w:rPr>
        <w:t xml:space="preserve">По скорой медицинской помощи к размеру </w:t>
      </w:r>
      <w:proofErr w:type="spellStart"/>
      <w:r>
        <w:rPr>
          <w:rFonts w:ascii="Times New Roman" w:hAnsi="Times New Roman" w:cs="Times New Roman"/>
          <w:i/>
          <w:szCs w:val="20"/>
        </w:rPr>
        <w:t>подушевого</w:t>
      </w:r>
      <w:proofErr w:type="spellEnd"/>
      <w:r>
        <w:rPr>
          <w:rFonts w:ascii="Times New Roman" w:hAnsi="Times New Roman" w:cs="Times New Roman"/>
          <w:i/>
          <w:szCs w:val="20"/>
        </w:rPr>
        <w:t xml:space="preserve"> норматива финансирования скорой медицинской помощи, оказанной вне медицинской организации, установленный настоящим Тарифным соглашением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 (пункт 3.5.3.</w:t>
      </w:r>
      <w:proofErr w:type="gramEnd"/>
      <w:r>
        <w:rPr>
          <w:rFonts w:ascii="Times New Roman" w:hAnsi="Times New Roman" w:cs="Times New Roman"/>
          <w:i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i/>
          <w:szCs w:val="20"/>
        </w:rPr>
        <w:t>Тарифного соглашения на 2020 год);</w:t>
      </w:r>
      <w:proofErr w:type="gramEnd"/>
    </w:p>
    <w:p>
      <w:pPr>
        <w:pStyle w:val="a3"/>
        <w:numPr>
          <w:ilvl w:val="0"/>
          <w:numId w:val="3"/>
        </w:numPr>
        <w:spacing w:line="240" w:lineRule="auto"/>
        <w:ind w:left="402" w:hanging="357"/>
        <w:contextualSpacing w:val="0"/>
        <w:jc w:val="both"/>
        <w:rPr>
          <w:rFonts w:ascii="Times New Roman" w:hAnsi="Times New Roman" w:cs="Times New Roman"/>
          <w:i/>
          <w:szCs w:val="20"/>
        </w:rPr>
      </w:pPr>
      <w:proofErr w:type="gramStart"/>
      <w:r>
        <w:rPr>
          <w:rFonts w:ascii="Times New Roman" w:hAnsi="Times New Roman" w:cs="Times New Roman"/>
          <w:i/>
          <w:szCs w:val="20"/>
        </w:rPr>
        <w:t xml:space="preserve">При оплате медицинской помощи по </w:t>
      </w:r>
      <w:proofErr w:type="spellStart"/>
      <w:r>
        <w:rPr>
          <w:rFonts w:ascii="Times New Roman" w:hAnsi="Times New Roman" w:cs="Times New Roman"/>
          <w:i/>
          <w:szCs w:val="20"/>
        </w:rPr>
        <w:t>подушевому</w:t>
      </w:r>
      <w:proofErr w:type="spellEnd"/>
      <w:r>
        <w:rPr>
          <w:rFonts w:ascii="Times New Roman" w:hAnsi="Times New Roman" w:cs="Times New Roman"/>
          <w:i/>
          <w:szCs w:val="20"/>
        </w:rPr>
        <w:t xml:space="preserve"> нормативу финансирования медицинской помощи по всем видам и условиям ее оказания к размеру </w:t>
      </w:r>
      <w:proofErr w:type="spellStart"/>
      <w:r>
        <w:rPr>
          <w:rFonts w:ascii="Times New Roman" w:hAnsi="Times New Roman" w:cs="Times New Roman"/>
          <w:i/>
          <w:szCs w:val="20"/>
        </w:rPr>
        <w:t>подушевого</w:t>
      </w:r>
      <w:proofErr w:type="spellEnd"/>
      <w:r>
        <w:rPr>
          <w:rFonts w:ascii="Times New Roman" w:hAnsi="Times New Roman" w:cs="Times New Roman"/>
          <w:i/>
          <w:szCs w:val="20"/>
        </w:rPr>
        <w:t xml:space="preserve"> норматива финансирования медицинской помощи по всем видам и условиям ее оказания за счет средств обязательного медицинского страхования, установленный настоящим Тарифным соглашением на дату проведения контроля объемов, сроков, качества и условий предоставления медицинской помощи в соответствии с порядком организации и проведения</w:t>
      </w:r>
      <w:proofErr w:type="gramEnd"/>
      <w:r>
        <w:rPr>
          <w:rFonts w:ascii="Times New Roman" w:hAnsi="Times New Roman" w:cs="Times New Roman"/>
          <w:i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i/>
          <w:szCs w:val="20"/>
        </w:rPr>
        <w:t>контроля (пункт 3.2.16.3.</w:t>
      </w:r>
      <w:proofErr w:type="gramEnd"/>
      <w:r>
        <w:rPr>
          <w:rFonts w:ascii="Times New Roman" w:hAnsi="Times New Roman" w:cs="Times New Roman"/>
          <w:i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i/>
          <w:szCs w:val="20"/>
        </w:rPr>
        <w:t>Тарифного соглашения на 2020 год);</w:t>
      </w:r>
      <w:proofErr w:type="gramEnd"/>
    </w:p>
    <w:p>
      <w:pPr>
        <w:pStyle w:val="a3"/>
        <w:numPr>
          <w:ilvl w:val="0"/>
          <w:numId w:val="3"/>
        </w:numPr>
        <w:spacing w:line="240" w:lineRule="auto"/>
        <w:contextualSpacing w:val="0"/>
        <w:jc w:val="both"/>
        <w:rPr>
          <w:rFonts w:ascii="Times New Roman" w:hAnsi="Times New Roman" w:cs="Times New Roman"/>
          <w:i/>
          <w:szCs w:val="20"/>
        </w:rPr>
      </w:pPr>
      <w:proofErr w:type="gramStart"/>
      <w:r>
        <w:rPr>
          <w:rFonts w:ascii="Times New Roman" w:hAnsi="Times New Roman" w:cs="Times New Roman"/>
          <w:i/>
          <w:szCs w:val="20"/>
        </w:rPr>
        <w:t xml:space="preserve">При оказании медицинской помощи в условиях стационара к размеру </w:t>
      </w:r>
      <w:proofErr w:type="spellStart"/>
      <w:r>
        <w:rPr>
          <w:rFonts w:ascii="Times New Roman" w:hAnsi="Times New Roman" w:cs="Times New Roman"/>
          <w:i/>
          <w:szCs w:val="20"/>
        </w:rPr>
        <w:t>подушевого</w:t>
      </w:r>
      <w:proofErr w:type="spellEnd"/>
      <w:r>
        <w:rPr>
          <w:rFonts w:ascii="Times New Roman" w:hAnsi="Times New Roman" w:cs="Times New Roman"/>
          <w:i/>
          <w:szCs w:val="20"/>
        </w:rPr>
        <w:t xml:space="preserve"> норматива финансирования, установленному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(стр. 23 гр.6  Приложения № 2 постановления Правительства Магаданской области от 28.12.2019г. № 941-пп);</w:t>
      </w:r>
      <w:proofErr w:type="gramEnd"/>
    </w:p>
    <w:p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Cs w:val="20"/>
        </w:rPr>
      </w:pPr>
      <w:proofErr w:type="gramStart"/>
      <w:r>
        <w:rPr>
          <w:rFonts w:ascii="Times New Roman" w:hAnsi="Times New Roman" w:cs="Times New Roman"/>
          <w:i/>
          <w:szCs w:val="20"/>
        </w:rPr>
        <w:t xml:space="preserve">При оказании медицинской помощи в условиях дневного стационара к размеру </w:t>
      </w:r>
      <w:proofErr w:type="spellStart"/>
      <w:r>
        <w:rPr>
          <w:rFonts w:ascii="Times New Roman" w:hAnsi="Times New Roman" w:cs="Times New Roman"/>
          <w:i/>
          <w:szCs w:val="20"/>
        </w:rPr>
        <w:t>подушевого</w:t>
      </w:r>
      <w:proofErr w:type="spellEnd"/>
      <w:r>
        <w:rPr>
          <w:rFonts w:ascii="Times New Roman" w:hAnsi="Times New Roman" w:cs="Times New Roman"/>
          <w:i/>
          <w:szCs w:val="20"/>
        </w:rPr>
        <w:t xml:space="preserve"> норматива финансирования, установленному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(стр. 24 гр.6  Приложения № 2 постановления Правительства Магаданской области от 28.12.2019г. № 941-пп).</w:t>
      </w:r>
      <w:proofErr w:type="gramEnd"/>
    </w:p>
    <w:p>
      <w:pPr>
        <w:pStyle w:val="a3"/>
        <w:spacing w:line="240" w:lineRule="auto"/>
        <w:ind w:left="405"/>
        <w:contextualSpacing w:val="0"/>
        <w:jc w:val="both"/>
        <w:rPr>
          <w:rFonts w:ascii="Times New Roman" w:hAnsi="Times New Roman" w:cs="Times New Roman"/>
          <w:i/>
          <w:szCs w:val="20"/>
        </w:rPr>
      </w:pPr>
    </w:p>
    <w:p>
      <w:pPr>
        <w:spacing w:line="240" w:lineRule="auto"/>
        <w:ind w:left="45"/>
        <w:jc w:val="both"/>
        <w:rPr>
          <w:rFonts w:ascii="Times New Roman" w:hAnsi="Times New Roman" w:cs="Times New Roman"/>
          <w:i/>
          <w:szCs w:val="20"/>
        </w:rPr>
      </w:pPr>
      <w:proofErr w:type="gramStart"/>
      <w:r>
        <w:rPr>
          <w:rFonts w:ascii="Times New Roman" w:hAnsi="Times New Roman" w:cs="Times New Roman"/>
          <w:i/>
          <w:szCs w:val="20"/>
        </w:rPr>
        <w:t>**</w:t>
      </w:r>
      <w:r>
        <w:t xml:space="preserve"> </w:t>
      </w:r>
      <w:r>
        <w:rPr>
          <w:rFonts w:ascii="Times New Roman" w:hAnsi="Times New Roman" w:cs="Times New Roman"/>
          <w:i/>
          <w:szCs w:val="20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в соответствии с разделом 2 Перечня оснований, рассчитывается с применением </w:t>
      </w:r>
      <w:proofErr w:type="spellStart"/>
      <w:r>
        <w:rPr>
          <w:rFonts w:ascii="Times New Roman" w:hAnsi="Times New Roman" w:cs="Times New Roman"/>
          <w:i/>
          <w:szCs w:val="20"/>
        </w:rPr>
        <w:t>подушевого</w:t>
      </w:r>
      <w:proofErr w:type="spellEnd"/>
      <w:r>
        <w:rPr>
          <w:rFonts w:ascii="Times New Roman" w:hAnsi="Times New Roman" w:cs="Times New Roman"/>
          <w:i/>
          <w:szCs w:val="20"/>
        </w:rPr>
        <w:t xml:space="preserve"> норматива финансирования медицинской помощи по всем видам и условиям ее оказания за счет средств обязательного медицинского страхования, установленный настоящим Тарифным соглашение ((пункт 3.2.16.3.</w:t>
      </w:r>
      <w:proofErr w:type="gramEnd"/>
      <w:r>
        <w:rPr>
          <w:rFonts w:ascii="Times New Roman" w:hAnsi="Times New Roman" w:cs="Times New Roman"/>
          <w:i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i/>
          <w:szCs w:val="20"/>
        </w:rPr>
        <w:t xml:space="preserve">Тарифного соглашения на 2020 год). </w:t>
      </w:r>
      <w:proofErr w:type="gramEnd"/>
    </w:p>
    <w:p>
      <w:pPr>
        <w:spacing w:line="240" w:lineRule="auto"/>
        <w:ind w:left="45"/>
        <w:jc w:val="both"/>
        <w:rPr>
          <w:rFonts w:ascii="Times New Roman" w:hAnsi="Times New Roman" w:cs="Times New Roman"/>
          <w:i/>
          <w:color w:val="0000FF"/>
          <w:szCs w:val="20"/>
        </w:rPr>
      </w:pPr>
      <w:r>
        <w:rPr>
          <w:rFonts w:ascii="Times New Roman" w:hAnsi="Times New Roman" w:cs="Times New Roman"/>
          <w:i/>
          <w:color w:val="0000FF"/>
          <w:szCs w:val="20"/>
        </w:rPr>
        <w:t xml:space="preserve">*** Действие пунктов не распространяется на случаи перевода пациентов с пневмонией, вызванной новой </w:t>
      </w:r>
      <w:proofErr w:type="spellStart"/>
      <w:r>
        <w:rPr>
          <w:rFonts w:ascii="Times New Roman" w:hAnsi="Times New Roman" w:cs="Times New Roman"/>
          <w:i/>
          <w:color w:val="0000FF"/>
          <w:szCs w:val="20"/>
        </w:rPr>
        <w:t>коронавирусной</w:t>
      </w:r>
      <w:proofErr w:type="spellEnd"/>
      <w:r>
        <w:rPr>
          <w:rFonts w:ascii="Times New Roman" w:hAnsi="Times New Roman" w:cs="Times New Roman"/>
          <w:i/>
          <w:color w:val="0000FF"/>
          <w:szCs w:val="20"/>
        </w:rPr>
        <w:t xml:space="preserve"> инфекцией, подтвержденной лабораторными и инструментальными методами исследования (далее – COVID-19) </w:t>
      </w:r>
      <w:r>
        <w:rPr>
          <w:rFonts w:ascii="Times New Roman" w:hAnsi="Times New Roman" w:cs="Times New Roman"/>
          <w:i/>
          <w:color w:val="0000FF"/>
          <w:szCs w:val="20"/>
        </w:rPr>
        <w:t xml:space="preserve">из одной </w:t>
      </w:r>
      <w:r>
        <w:rPr>
          <w:rFonts w:ascii="Times New Roman" w:hAnsi="Times New Roman" w:cs="Times New Roman"/>
          <w:i/>
          <w:color w:val="0000FF"/>
          <w:szCs w:val="20"/>
        </w:rPr>
        <w:t>медицинской организации в другую.</w:t>
      </w:r>
      <w:r>
        <w:rPr>
          <w:rFonts w:ascii="Times New Roman" w:hAnsi="Times New Roman" w:cs="Times New Roman"/>
          <w:i/>
          <w:color w:val="0000FF"/>
          <w:szCs w:val="20"/>
        </w:rPr>
        <w:t xml:space="preserve"> </w:t>
      </w:r>
      <w:bookmarkStart w:id="0" w:name="_GoBack"/>
      <w:bookmarkEnd w:id="0"/>
    </w:p>
    <w:sectPr>
      <w:foot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3346127"/>
      <w:docPartObj>
        <w:docPartGallery w:val="Page Numbers (Bottom of Page)"/>
        <w:docPartUnique/>
      </w:docPartObj>
    </w:sdtPr>
    <w:sdtContent>
      <w:p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0119"/>
    <w:multiLevelType w:val="hybridMultilevel"/>
    <w:tmpl w:val="C13E1880"/>
    <w:lvl w:ilvl="0" w:tplc="F424A1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93FF2"/>
    <w:multiLevelType w:val="hybridMultilevel"/>
    <w:tmpl w:val="461AB906"/>
    <w:lvl w:ilvl="0" w:tplc="CE087CFE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  <w:color w:val="2704BC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7F74498F"/>
    <w:multiLevelType w:val="hybridMultilevel"/>
    <w:tmpl w:val="F4202F64"/>
    <w:lvl w:ilvl="0" w:tplc="CA56B86E">
      <w:start w:val="3"/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3BD0-61FF-4C2E-90FA-C0F14F456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14</Pages>
  <Words>3181</Words>
  <Characters>18132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21271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Казанцева</dc:creator>
  <cp:lastModifiedBy>Казенцева О.И.</cp:lastModifiedBy>
  <cp:revision>129</cp:revision>
  <cp:lastPrinted>2019-06-30T23:24:00Z</cp:lastPrinted>
  <dcterms:created xsi:type="dcterms:W3CDTF">2016-03-31T07:20:00Z</dcterms:created>
  <dcterms:modified xsi:type="dcterms:W3CDTF">2020-05-18T02:03:00Z</dcterms:modified>
</cp:coreProperties>
</file>