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6"/>
          <w:szCs w:val="26"/>
        </w:rPr>
        <w:t xml:space="preserve">Приложение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Решению № 15-01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ПЕРЕЧЕНЬ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ВИДОВ ВЫСОКОТЕХНОЛОГИЧНОЙ МЕДИЦИНСКОЙ ПОМОЩИ, СОДЕРЖАЩИЙ,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В ТОМ ЧИСЛЕ, МЕТОДЫ ЛЕЧЕНИЯ И ИСТОЧНИКИ ФИНАНСОВОГО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ОБЕСПЕЧЕНИЯ ВЫСОКОТЕХНОЛОГИЧНОЙ МЕДИЦИНСКОЙ ПОМОЩИ</w:t>
      </w:r>
    </w:p>
    <w:p>
      <w:pPr>
        <w:spacing w:after="20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Раздел I. Перечень видов высокотехнологичной медицинской помощи, включенных в базовую программу обязательного медицинского страхования,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</w:t>
      </w:r>
    </w:p>
    <w:tbl>
      <w:tblPr>
        <w:tblW w:w="1482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73"/>
        <w:gridCol w:w="3001"/>
        <w:gridCol w:w="1560"/>
        <w:gridCol w:w="3260"/>
        <w:gridCol w:w="1275"/>
        <w:gridCol w:w="3057"/>
        <w:gridCol w:w="1703"/>
      </w:tblGrid>
      <w:tr>
        <w:trPr>
          <w:trHeight w:val="1780"/>
          <w:tblHeader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" w:anchor="RANGE!Par5053" w:history="1">
              <w:r>
                <w:rPr>
                  <w:rFonts w:ascii="Times New Roman" w:eastAsia="Times New Roman" w:hAnsi="Times New Roman" w:cs="Times New Roman"/>
                  <w:lang w:eastAsia="ru-RU"/>
                </w:rPr>
                <w:t xml:space="preserve">№ группы ВМП </w:t>
              </w:r>
            </w:hyperlink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anchor="RANGE!Par5053" w:history="1">
              <w:r>
                <w:rPr>
                  <w:rFonts w:ascii="Times New Roman" w:eastAsia="Times New Roman" w:hAnsi="Times New Roman" w:cs="Times New Roman"/>
                  <w:lang w:eastAsia="ru-RU"/>
                </w:rPr>
                <w:t xml:space="preserve">Наименование вида ВМП 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Коды по МКБ-10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Модель пациента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 лечения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 лечения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" w:anchor="RANGE!Par5055" w:history="1">
              <w:r>
                <w:rPr>
                  <w:rFonts w:ascii="Times New Roman" w:eastAsia="Times New Roman" w:hAnsi="Times New Roman" w:cs="Times New Roman"/>
                  <w:lang w:eastAsia="ru-RU"/>
                </w:rPr>
                <w:t>Норматив финансовых затрат на единицу объема предоставления медицинской помощи, рублей</w:t>
              </w:r>
            </w:hyperlink>
          </w:p>
        </w:tc>
      </w:tr>
      <w:tr>
        <w:trPr>
          <w:trHeight w:val="260"/>
          <w:tblHeader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>
        <w:trPr>
          <w:trHeight w:val="390"/>
        </w:trPr>
        <w:tc>
          <w:tcPr>
            <w:tcW w:w="14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АБДОМИНАЛЬНАЯ ХИРУРГИЯ</w:t>
            </w:r>
          </w:p>
        </w:tc>
      </w:tr>
      <w:tr>
        <w:trPr>
          <w:trHeight w:val="4162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0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Реконструктивно-пластические, в том числе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лапароскопически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ассистированные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операции на тонкой, толстой кишке и промежности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D12.6, K60.4, N82.2, N82.3, N82.4, K57.2, K59.3, Q43.1, Q43.2, Q43.3, Q52.2, K59.0, K59.3, Z93.2, Z93.3, K55.2, K51, K50.0, K50.1, K50.8, K57.2, K62.3, K62.8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семейный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аденоматоз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толстой кишки, тотальное поражение всех отделов толстой кишки полипами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хирургическое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реконструктивно-пластическая операция по восстановлению непрерывности кишечника - закрытие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стомы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формированием анастомоза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колэктомия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резекцией прямой кишки,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мукозэктомией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прямой кишки, с формированием тонкокишечного резервуара,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илеоректального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анастомоза,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илеостомия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субтотальная резекция ободочной кишки с брюшно-анальной резекцией прямой кишки и низведением правых отделов ободочной кишки в анальный канал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194 483,6</w:t>
            </w:r>
          </w:p>
        </w:tc>
      </w:tr>
      <w:tr>
        <w:trPr>
          <w:trHeight w:val="1567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свищ прямой кишки 3 - 4 степени сложности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хирургическое лечение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иссечение свища, пластика свищевого отверстия полнослойным лоскутом стенки прямой кишки - сегментарная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проктопластика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пластика анальных сфинктеров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rPr>
          <w:trHeight w:val="1035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ректовагинальный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коловагинальный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 свищ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хирургическое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иссечение свища с пластикой внутреннего свищевого отверстия сегментом прямой или ободочной кишки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rPr>
          <w:trHeight w:val="200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дивертикулярная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болезнь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ободочной кишки, осложненное течение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хирургиче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ское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- резекция ободочной кишки,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том числе с ликвидацией свища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rPr>
          <w:trHeight w:val="1193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мегадолихоколон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рецидивирующие завороты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хирургическое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резекция ободочной кишки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разворотом кишки на 180 градусов, формированием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асцендо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-ректального анастомоза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rPr>
          <w:trHeight w:val="969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болезнь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Гиршпрунга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мегадолихосигма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хирургическое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резекция ободочной кишки с формированием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наданального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конце-бокового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колоректального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анастомоза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rPr>
          <w:trHeight w:val="1281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хронический толстокишечный стаз в стадии декомпенсации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хирургическое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резекция ободочной кишки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разворотом кишки на 180 градусов, формированием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асцендо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-ректального анастомоза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rPr>
          <w:trHeight w:val="1540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колостома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илеостома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еюностома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состояние после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обструктивной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резекции ободочной кишки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хирургическое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реконструктивно-восстановительная операция по восстановлению непрерывности кишечника с ликвидацией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формированием анастомоза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rPr>
          <w:trHeight w:val="390"/>
        </w:trPr>
        <w:tc>
          <w:tcPr>
            <w:tcW w:w="14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ХИРУРГИЯ</w:t>
            </w:r>
          </w:p>
        </w:tc>
      </w:tr>
      <w:tr>
        <w:trPr>
          <w:trHeight w:val="12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Коронарная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реваскуляризация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миокарда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ангиопластики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сочетании со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стентированием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ишемической болезни сердца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I20.0, I21.0, I21.1, I21.2, I21.3, I21.9, I22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Нестабильная стенокардия, острый и повторный инфаркт миокарда (с подъемом сегмента ST электрокардиограммы)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баллонная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вазодилатация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установкой 1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стента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сосуд (сосуды)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201 483,2</w:t>
            </w:r>
          </w:p>
        </w:tc>
      </w:tr>
      <w:tr>
        <w:trPr>
          <w:trHeight w:val="1230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32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Коронарная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реваскуляризация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миокарда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ангиопластики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сочетании со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стентированием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 ишемической болезни сердца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I20.0, I21.0, I21.1, I21.2, I21.3, I21.9, I22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Нестабильная стенокардия, острый и повторный инфаркт миокарда (с подъемом сегмента ST электрокардиограммы)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баллонная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вазодилатация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установкой 2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стентов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сосуд (сосуды)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277 039,7</w:t>
            </w:r>
          </w:p>
        </w:tc>
      </w:tr>
      <w:tr>
        <w:trPr>
          <w:trHeight w:val="1230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Коронарная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реваскуляризация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миокарда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ангиопластики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сочетании со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стентированием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 ишемической болезни сердца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I20.0, I21.0, I21.1, I21.2, I21.3, I21.9, I22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Нестабильная стенокардия, острый и повторный инфаркт миокарда (с подъемом сегмента ST электрокардиограммы)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хирургическое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баллонная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вазодилатация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установкой 3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стентов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сосуд (сосуды)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352 596,2</w:t>
            </w:r>
          </w:p>
        </w:tc>
      </w:tr>
      <w:tr>
        <w:trPr>
          <w:trHeight w:val="12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Коронарная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реваскуляризация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миокарда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ангиопластики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сочетании со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стентированием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 ишемической болезни сердца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I20.0, I21.4, I21.9, I22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нестабильная стенокардия, острый и повторный инфаркт миокарда (без подъема сегмента ST электрокардиограммы)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хирургическое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баллонная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вазодилатация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установкой 1стента в сосуд (сосуды)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179 823,0</w:t>
            </w:r>
          </w:p>
        </w:tc>
      </w:tr>
      <w:tr>
        <w:trPr>
          <w:trHeight w:val="1230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Коронарная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реваскуляризация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миокарда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ангиопластики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сочетании со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стентированием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 ишемической болезни сердца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I20.0, I21.4, I21.9, I22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нестабильная стенокардия, острый и повторный инфаркт миокарда (без подъема сегмента ST электрокардиограммы)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хирургическое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баллонная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вазодилатация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установкой 2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стентов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сосуд (сосуды)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247 256,4</w:t>
            </w:r>
          </w:p>
        </w:tc>
      </w:tr>
      <w:tr>
        <w:trPr>
          <w:trHeight w:val="127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36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Коронарная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реваскуляризация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миокарда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ангиопластики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сочетании со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стентированием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 ишемической болезни сердца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I20.0, I21.4, I21.9, I22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нестабильная стенокардия, острый и повторный инфаркт миокарда (без подъема сегмента ST электрокардиограммы)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хирургическое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баллонная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вазодилатация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установкой 3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стентов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сосуд (сосуды)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314 689,9</w:t>
            </w:r>
          </w:p>
        </w:tc>
      </w:tr>
      <w:tr>
        <w:trPr>
          <w:trHeight w:val="160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Эндоваскулярная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хирургическая коррекция нарушений ритма сердца без имплантации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кардиовертера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-дефибриллятора у взрослых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I44.1, I44.2, I45.2, I45.3, I45.6, I46.0, I47.0, I47.1, I47.2, I47.9, I48, I49.0, I49.5, Q22.5, Q24.6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пароксизмальные нарушения ритма и проводимости различного генеза, сопровождающиеся сердечной недостаточностью, гемодинамическими расстройствами и отсутствием эффекта от медикаментозной терапии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хирургическое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имплантация частотно-адаптированного однокамерного кардиостимулятора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196 518,5</w:t>
            </w:r>
          </w:p>
        </w:tc>
      </w:tr>
      <w:tr>
        <w:trPr>
          <w:trHeight w:val="166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Эндоваскулярная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хирургическая коррекция нарушений ритма сердца без имплантации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кардиовертера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-дефибриллятора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I44.1, I44.2, I45.2, I45.3, I45.6, I46.0, I47.0, I47.1, I47.2, I47.9, I48, I49.0, I49.5, Q22.5, Q24.6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пароксизмальные нарушения ритма и проводимости различного генеза, сопровождающиеся сердечной недостаточностью, гемодинамическими расстройствами и отсутствием эффекта от лечения лекарственными препаратами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хирургическое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имплантация частотно-адаптированного двухкамерного кардиостимулятора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326 105,3</w:t>
            </w:r>
          </w:p>
        </w:tc>
      </w:tr>
      <w:tr>
        <w:trPr>
          <w:trHeight w:val="390"/>
        </w:trPr>
        <w:tc>
          <w:tcPr>
            <w:tcW w:w="14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ТРАВМАТОЛОГИЯ И ОРТОПЕДИЯ</w:t>
            </w:r>
          </w:p>
        </w:tc>
      </w:tr>
      <w:tr>
        <w:trPr>
          <w:trHeight w:val="1575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43</w:t>
            </w:r>
          </w:p>
        </w:tc>
        <w:tc>
          <w:tcPr>
            <w:tcW w:w="30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Реконструктивно-пластические операции при комбинированных дефектах и деформациях дистальных отделов конечностей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чрескостных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аппаратов и прецизионной техники, а также замещением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мягкотканных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костных хрящевых дефектов синтетическими и биологическими материалами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M24.6, Z98.1, G80.1, G80.2, M21.0, M21.2, M21.4, M21.5, M21.9, Q68.1, Q72.5, Q72.6, Q72.8, Q72.9, Q74.2, Q74.3, Q74.8, Q77.7, Q87.3, G11.4, G12.1, G80.9, S44, S45, S46, S50, M19.1, M20.1, M20.5, Q05.9, Q66.0, Q66.5, Q66.8, Q68.2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врожденные и приобретенные дефекты и деформации стопы и кисти, предплечья различной этиологии у взрослых. Любой этиологии деформации стопы и кисти у детей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хирургическое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артролиз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артродез суставов кисти с различными видами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чрескостного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накостного и интрамедуллярного остеосинтеза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162 286,4</w:t>
            </w:r>
          </w:p>
        </w:tc>
      </w:tr>
      <w:tr>
        <w:trPr>
          <w:trHeight w:val="2115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57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реконструктивно-пластическое хирургическое вмешательство на костях стоп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аут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аллотрансплантатов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имплантатов,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остеозамещающих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материалов, металлоконструкций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rPr>
          <w:trHeight w:val="1230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Реконструктивно-пластические операции на костях таза, верхних и нижних конечностях с использованием погружных или наружных фиксирующих устройств, синтетических и биологических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остеозамещающих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материалов, компьютерной навигации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S70.7, S70.9, S71, S72, S77, S79, S42, S43, S47, S49, S50,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99.9, M21.6, M95.1,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21.8, M21.9, Q66, Q78, M86, G11.4, G12.1, G80.9, G80.1, G80.2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любой этиологии деформации таза, костей верхних и нижних конечностей (угловая деформация не менее 20 градусов, смещение по периферии не менее 20 мм) любой локализации, в том числе многоуровневые и сопровождающиеся укорочением конечности (не менее 30 мм), стойкими контрактурами суставов. Любой этиологии дефекты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костей таза, верхних и нижних конечностей (не менее 20 мм) любой локализации, в том числе сопровождающиеся укорочением конечности (не менее 30 мм), стойкими контрактурами суставов. Деформации костей таза, бедренной кости у детей со спастическим синдромом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хирургическое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чрескостный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остеосинтез с использованием метода цифрового анализа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rPr>
          <w:trHeight w:val="1170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чрескостный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остеосинтез методом компоновок аппаратов с использованием модульной трансформации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rPr>
          <w:trHeight w:val="1065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57" w:type="dxa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корригирующие остеотомии костей верхних и нижних конечностей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rPr>
          <w:trHeight w:val="1480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57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комбинированное и последовательное использование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чрескостного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блокируемого интрамедуллярного или накостного остеосинтеза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rPr>
          <w:trHeight w:val="2550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М25.3, М91, М95.8, Q65.0, Q65.1, Q65.3, Q65.4, Q65.8, М16.2, М16.3, М92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дисплазии, аномалии развития, последствия травм крупных суставов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хирургическое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реконструкция проксимального, дистального отдела бедренной, большеберцовой костей при пороках развития, приобретенных деформациях, требующих корригирующей остеотомии, с остеосинтезом погружными имплантатами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rPr>
          <w:trHeight w:val="1901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57" w:type="dxa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 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 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rPr>
          <w:trHeight w:val="812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M24.6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анкилоз крупного сустава в порочном положении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57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корригирующие остеотомии с фиксацией имплантатами или аппаратами внешней фиксации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rPr>
          <w:trHeight w:val="837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0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Эндопротезирование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суставов конечностей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S72.1, М84.1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неправильно сросшиеся внутри- и околосуставные переломы и ложные суставы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хирургическое лечение</w:t>
            </w:r>
          </w:p>
        </w:tc>
        <w:tc>
          <w:tcPr>
            <w:tcW w:w="30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имплантация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сустава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204 071,5</w:t>
            </w:r>
          </w:p>
        </w:tc>
      </w:tr>
      <w:tr>
        <w:trPr>
          <w:trHeight w:val="960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M16.1</w:t>
            </w:r>
          </w:p>
        </w:tc>
        <w:tc>
          <w:tcPr>
            <w:tcW w:w="326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идиопатический деформирующий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коксартроз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без существенной разницы в длине конечностей (до 2 см)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rPr>
          <w:trHeight w:val="396"/>
        </w:trPr>
        <w:tc>
          <w:tcPr>
            <w:tcW w:w="14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УРОЛОГИЯ</w:t>
            </w:r>
          </w:p>
        </w:tc>
      </w:tr>
      <w:tr>
        <w:trPr>
          <w:trHeight w:val="1334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Рецидивные и особо сложные операции на органах мочеполовой системы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N20.2, N20.0, N13.0, N13.1, N13.2, C67, Q62.1, Q62.2, Q62.3, Q62.7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опухоль почки. Камни почек. Стриктура мочеточника. Опухоль мочевого пузыря. Врожденный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уретерогидронефроз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Врожденный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мегауретер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лечение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перкутанная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нефролитолапоксия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сочетании с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дистанционной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литотрипсией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или без применения дистанционной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литотрипсии</w:t>
            </w:r>
            <w:proofErr w:type="spellEnd"/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132 195,6</w:t>
            </w:r>
          </w:p>
        </w:tc>
      </w:tr>
    </w:tbl>
    <w:p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/>
    <w:sectPr>
      <w:pgSz w:w="16838" w:h="11905" w:orient="landscape"/>
      <w:pgMar w:top="709" w:right="1134" w:bottom="680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kazanceva\AppData\Local\Microsoft\Windows\Temporary%20Internet%20Files\Content.MSO\CF0A9F38.xl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kazanceva\AppData\Local\Microsoft\Windows\Temporary%20Internet%20Files\Content.MSO\CF0A9F38.xls" TargetMode="External"/><Relationship Id="rId5" Type="http://schemas.openxmlformats.org/officeDocument/2006/relationships/hyperlink" Target="file:///C:\Users\kazanceva\AppData\Local\Microsoft\Windows\Temporary%20Internet%20Files\Content.MSO\CF0A9F38.xl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1573</Words>
  <Characters>8972</Characters>
  <Application>Microsoft Office Word</Application>
  <DocSecurity>0</DocSecurity>
  <Lines>74</Lines>
  <Paragraphs>21</Paragraphs>
  <ScaleCrop>false</ScaleCrop>
  <Company>ТФОМС Магаданской области</Company>
  <LinksUpToDate>false</LinksUpToDate>
  <CharactersWithSpaces>10524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Захаренко Н.Н.</dc:creator>
  <cp:keywords/>
  <dc:description/>
  <cp:lastModifiedBy>Казенцева О.И.</cp:lastModifiedBy>
  <cp:revision>4</cp:revision>
  <dcterms:created xsi:type="dcterms:W3CDTF">2017-12-20T02:05:00Z</dcterms:created>
  <dcterms:modified xsi:type="dcterms:W3CDTF">2019-10-04T00:38:00Z</dcterms:modified>
</cp:coreProperties>
</file>