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1" w:type="dxa"/>
        <w:jc w:val="right"/>
        <w:tblInd w:w="4786" w:type="dxa"/>
        <w:tblLook w:val="01E0" w:firstRow="1" w:lastRow="1" w:firstColumn="1" w:lastColumn="1" w:noHBand="0" w:noVBand="0"/>
      </w:tblPr>
      <w:tblGrid>
        <w:gridCol w:w="4961"/>
      </w:tblGrid>
      <w:tr>
        <w:trPr>
          <w:jc w:val="right"/>
        </w:trPr>
        <w:tc>
          <w:tcPr>
            <w:tcW w:w="4961" w:type="dxa"/>
          </w:tcPr>
          <w:p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Cs w:val="28"/>
              </w:rPr>
              <w:t>Приложение к Решению № 15-01</w:t>
            </w:r>
          </w:p>
          <w:p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</w:p>
        </w:tc>
      </w:tr>
    </w:tbl>
    <w:p>
      <w:pPr>
        <w:tabs>
          <w:tab w:val="left" w:pos="56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8"/>
        </w:rPr>
        <w:t xml:space="preserve">Перечень медицинских организаций, участвующих </w:t>
      </w:r>
    </w:p>
    <w:p>
      <w:pPr>
        <w:tabs>
          <w:tab w:val="left" w:pos="56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8"/>
        </w:rPr>
        <w:t xml:space="preserve">в реализации Территориальной программы, в том числе </w:t>
      </w:r>
    </w:p>
    <w:p>
      <w:pPr>
        <w:tabs>
          <w:tab w:val="left" w:pos="56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8"/>
        </w:rPr>
        <w:t>территориальной программы обязательного медицинского</w:t>
      </w:r>
    </w:p>
    <w:p>
      <w:pPr>
        <w:tabs>
          <w:tab w:val="left" w:pos="56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8"/>
        </w:rPr>
        <w:t xml:space="preserve"> страхования по уровням оказания медицинской помощи</w:t>
      </w:r>
    </w:p>
    <w:p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8"/>
        </w:rPr>
      </w:pPr>
    </w:p>
    <w:tbl>
      <w:tblPr>
        <w:tblW w:w="10587" w:type="dxa"/>
        <w:tblInd w:w="-714" w:type="dxa"/>
        <w:tblLayout w:type="fixed"/>
        <w:tblCellMar>
          <w:top w:w="102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563"/>
        <w:gridCol w:w="3261"/>
        <w:gridCol w:w="1418"/>
        <w:gridCol w:w="1277"/>
        <w:gridCol w:w="1277"/>
        <w:gridCol w:w="1485"/>
        <w:gridCol w:w="1276"/>
        <w:gridCol w:w="30"/>
      </w:tblGrid>
      <w:tr>
        <w:trPr>
          <w:gridAfter w:val="1"/>
          <w:wAfter w:w="30" w:type="dxa"/>
          <w:trHeight w:val="15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N </w:t>
            </w:r>
            <w:proofErr w:type="gram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 медицинской организации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Осуществляющие деятельность в сфере обязательного медицинского страхования  (+)</w:t>
            </w:r>
            <w:proofErr w:type="gramEnd"/>
          </w:p>
        </w:tc>
        <w:tc>
          <w:tcPr>
            <w:tcW w:w="5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числе, по условиям предоставления:</w:t>
            </w:r>
          </w:p>
        </w:tc>
      </w:tr>
      <w:tr>
        <w:trPr>
          <w:gridAfter w:val="1"/>
          <w:wAfter w:w="30" w:type="dxa"/>
          <w:trHeight w:val="465"/>
          <w:tblHeader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амбулаторная медицинская помощь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медицинская помощь в условиях дневного стационара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специализированная медицинская помощь в стационарных условиях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скорая медицинская помощь</w:t>
            </w:r>
          </w:p>
        </w:tc>
      </w:tr>
      <w:tr>
        <w:trPr>
          <w:gridAfter w:val="1"/>
          <w:wAfter w:w="30" w:type="dxa"/>
          <w:trHeight w:val="106"/>
          <w:tblHeader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8"/>
              </w:rPr>
            </w:pPr>
            <w:r>
              <w:rPr>
                <w:rFonts w:ascii="Times New Roman" w:eastAsia="Calibri" w:hAnsi="Times New Roman" w:cs="Times New Roman"/>
                <w:sz w:val="16"/>
                <w:szCs w:val="18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8"/>
              </w:rPr>
            </w:pPr>
            <w:r>
              <w:rPr>
                <w:rFonts w:ascii="Times New Roman" w:eastAsia="Calibri" w:hAnsi="Times New Roman" w:cs="Times New Roman"/>
                <w:sz w:val="16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8"/>
              </w:rPr>
            </w:pPr>
            <w:r>
              <w:rPr>
                <w:rFonts w:ascii="Times New Roman" w:eastAsia="Calibri" w:hAnsi="Times New Roman" w:cs="Times New Roman"/>
                <w:sz w:val="16"/>
                <w:szCs w:val="18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8"/>
              </w:rPr>
            </w:pPr>
            <w:r>
              <w:rPr>
                <w:rFonts w:ascii="Times New Roman" w:eastAsia="Calibri" w:hAnsi="Times New Roman" w:cs="Times New Roman"/>
                <w:sz w:val="16"/>
                <w:szCs w:val="18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8"/>
              </w:rPr>
            </w:pPr>
            <w:r>
              <w:rPr>
                <w:rFonts w:ascii="Times New Roman" w:eastAsia="Calibri" w:hAnsi="Times New Roman" w:cs="Times New Roman"/>
                <w:sz w:val="16"/>
                <w:szCs w:val="18"/>
              </w:rPr>
              <w:t>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8"/>
              </w:rPr>
            </w:pPr>
            <w:r>
              <w:rPr>
                <w:rFonts w:ascii="Times New Roman" w:eastAsia="Calibri" w:hAnsi="Times New Roman" w:cs="Times New Roman"/>
                <w:sz w:val="16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8"/>
              </w:rPr>
            </w:pPr>
            <w:r>
              <w:rPr>
                <w:rFonts w:ascii="Times New Roman" w:eastAsia="Calibri" w:hAnsi="Times New Roman" w:cs="Times New Roman"/>
                <w:sz w:val="16"/>
                <w:szCs w:val="18"/>
              </w:rPr>
              <w:t>7</w:t>
            </w:r>
          </w:p>
        </w:tc>
      </w:tr>
      <w:tr>
        <w:trPr>
          <w:gridAfter w:val="1"/>
          <w:wAfter w:w="30" w:type="dxa"/>
        </w:trPr>
        <w:tc>
          <w:tcPr>
            <w:tcW w:w="105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ПЕРВЫЙ УРОВЕНЬ:</w:t>
            </w:r>
          </w:p>
        </w:tc>
      </w:tr>
      <w:tr>
        <w:trPr>
          <w:gridAfter w:val="1"/>
          <w:wAfter w:w="30" w:type="dxa"/>
          <w:trHeight w:val="343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ГБУЗ "Магаданский областной центр медицинской профилактики"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>
        <w:trPr>
          <w:gridAfter w:val="1"/>
          <w:wAfter w:w="30" w:type="dxa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МОГБУЗ "Поликлиника N 1"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>
        <w:trPr>
          <w:gridAfter w:val="1"/>
          <w:wAfter w:w="30" w:type="dxa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МОГБУЗ "Поликлиника N 2"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>
        <w:trPr>
          <w:gridAfter w:val="1"/>
          <w:wAfter w:w="30" w:type="dxa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МОГБУЗ "Поликлиника N 3"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>
        <w:trPr>
          <w:gridAfter w:val="1"/>
          <w:wAfter w:w="30" w:type="dxa"/>
          <w:trHeight w:val="56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МОГБУЗ "Стоматологическая поликлиника"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>
        <w:trPr>
          <w:gridAfter w:val="1"/>
          <w:wAfter w:w="30" w:type="dxa"/>
          <w:trHeight w:hRule="exact" w:val="34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МОГБУЗ "МСЧ "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Авиамедицина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>
        <w:trPr>
          <w:gridAfter w:val="1"/>
          <w:wAfter w:w="30" w:type="dxa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ОГБУЗ "Магаданский родильный дом"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>
        <w:trPr>
          <w:gridAfter w:val="1"/>
          <w:wAfter w:w="30" w:type="dxa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ГБУЗ "Магаданская областная детская больница"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>
        <w:trPr>
          <w:gridAfter w:val="1"/>
          <w:wAfter w:w="30" w:type="dxa"/>
          <w:trHeight w:hRule="exact" w:val="51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МОГБУЗ "Станция скорой медицинской помощи"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</w:tr>
      <w:tr>
        <w:trPr>
          <w:gridAfter w:val="1"/>
          <w:wAfter w:w="30" w:type="dxa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МОГБУЗ "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Ольская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районная больница"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</w:tr>
      <w:tr>
        <w:trPr>
          <w:gridAfter w:val="1"/>
          <w:wAfter w:w="30" w:type="dxa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МОГБУЗ "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Омсукчанская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районная больница"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</w:tr>
      <w:tr>
        <w:trPr>
          <w:gridAfter w:val="1"/>
          <w:wAfter w:w="30" w:type="dxa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МОГБУЗ "Северо-Эвенская районная больница"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>
        <w:trPr>
          <w:gridAfter w:val="1"/>
          <w:wAfter w:w="30" w:type="dxa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МОГБУЗ "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Среднеканская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районная больница"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</w:tr>
      <w:tr>
        <w:trPr>
          <w:gridAfter w:val="1"/>
          <w:wAfter w:w="30" w:type="dxa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МОГБУЗ "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Сусуманская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районная больница"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</w:tr>
      <w:tr>
        <w:trPr>
          <w:gridAfter w:val="1"/>
          <w:wAfter w:w="30" w:type="dxa"/>
          <w:trHeight w:val="27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МОГБУЗ "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Тенькинская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районная больница"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</w:tr>
      <w:tr>
        <w:trPr>
          <w:gridAfter w:val="1"/>
          <w:wAfter w:w="30" w:type="dxa"/>
          <w:trHeight w:val="271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МОГАУЗ "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Хасынская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районная больница"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</w:tr>
      <w:tr>
        <w:trPr>
          <w:gridAfter w:val="1"/>
          <w:wAfter w:w="30" w:type="dxa"/>
          <w:trHeight w:val="1258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МОГБУЗ "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Ягоднинская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районная больница" (не включая медицинскую помощь по профилю "Акушерство и гинекология" в части медицинской помощи, оказываемой в условиях дневных стационаров)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</w:tr>
      <w:tr>
        <w:trPr>
          <w:gridAfter w:val="1"/>
          <w:wAfter w:w="30" w:type="dxa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ООО "Дантист-ПЛЮС"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>
        <w:trPr>
          <w:gridAfter w:val="1"/>
          <w:wAfter w:w="30" w:type="dxa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ФКУЗ "МСЧ МВД РФ по Магаданской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>
        <w:trPr>
          <w:gridAfter w:val="1"/>
          <w:wAfter w:w="30" w:type="dxa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ООО "Вита"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>
        <w:trPr>
          <w:gridAfter w:val="1"/>
          <w:wAfter w:w="30" w:type="dxa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ООО "Доктор Вебер"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>
        <w:trPr>
          <w:gridAfter w:val="1"/>
          <w:wAfter w:w="30" w:type="dxa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ООО "Дантист"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>
        <w:trPr>
          <w:gridAfter w:val="1"/>
          <w:wAfter w:w="30" w:type="dxa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ООО "Вита-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Дент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>
        <w:trPr>
          <w:gridAfter w:val="1"/>
          <w:wAfter w:w="30" w:type="dxa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ООО "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Кристал-Стома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>
        <w:trPr>
          <w:gridAfter w:val="1"/>
          <w:wAfter w:w="30" w:type="dxa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ООО "Мой доктор"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>
        <w:trPr>
          <w:gridAfter w:val="1"/>
          <w:wAfter w:w="30" w:type="dxa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ООО "Дантист XXI век"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>
        <w:trPr>
          <w:gridAfter w:val="1"/>
          <w:wAfter w:w="30" w:type="dxa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ООО "ЮНИЛАБ-ХАБАРОВСК"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>
        <w:trPr>
          <w:gridAfter w:val="1"/>
          <w:wAfter w:w="30" w:type="dxa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ООО "МРТ-Магадан"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>
        <w:trPr>
          <w:gridAfter w:val="1"/>
          <w:wAfter w:w="30" w:type="dxa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ООО «КРИСТАЛЛ»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>
        <w:trPr>
          <w:gridAfter w:val="1"/>
          <w:wAfter w:w="30" w:type="dxa"/>
        </w:trPr>
        <w:tc>
          <w:tcPr>
            <w:tcW w:w="105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ВТОРОЙ УРОВЕНЬ:</w:t>
            </w:r>
          </w:p>
        </w:tc>
      </w:tr>
      <w:tr>
        <w:trPr>
          <w:gridAfter w:val="1"/>
          <w:wAfter w:w="30" w:type="dxa"/>
          <w:trHeight w:val="34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ГБУЗ "Магаданский областной онкологический диспансер"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>
        <w:trPr>
          <w:gridAfter w:val="1"/>
          <w:wAfter w:w="30" w:type="dxa"/>
          <w:trHeight w:val="12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ОГБУЗ "Магаданский родильный дом"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>
        <w:trPr>
          <w:gridAfter w:val="1"/>
          <w:wAfter w:w="30" w:type="dxa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МОГБУЗ "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Ольская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районная больница"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>
        <w:trPr>
          <w:gridAfter w:val="1"/>
          <w:wAfter w:w="30" w:type="dxa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МОГБУЗ "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Омсукчанская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районная больница"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>
        <w:trPr>
          <w:gridAfter w:val="1"/>
          <w:wAfter w:w="30" w:type="dxa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МОГБУЗ "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Среднеканская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районная больница"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>
        <w:trPr>
          <w:gridAfter w:val="1"/>
          <w:wAfter w:w="30" w:type="dxa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МОГБУЗ "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Сусуманская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районная больница"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>
        <w:trPr>
          <w:gridAfter w:val="1"/>
          <w:wAfter w:w="30" w:type="dxa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МОГБУЗ "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Тенькинская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районная больница"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>
        <w:trPr>
          <w:gridAfter w:val="1"/>
          <w:wAfter w:w="30" w:type="dxa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МОГАУЗ "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Хасынская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районная больница"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>
        <w:trPr>
          <w:gridAfter w:val="1"/>
          <w:wAfter w:w="30" w:type="dxa"/>
          <w:trHeight w:val="110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МОГБУЗ "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Ягоднинская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районная больница" (включая медицинскую помощь по профилю "Акушерство и гинекология" в части медицинской помощи, оказываемой в условиях дневных стационаров)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>
        <w:trPr>
          <w:gridAfter w:val="1"/>
          <w:wAfter w:w="30" w:type="dxa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ГБУЗ "Магаданская областная детская больница"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>
        <w:trPr>
          <w:gridAfter w:val="1"/>
          <w:wAfter w:w="30" w:type="dxa"/>
          <w:trHeight w:hRule="exact" w:val="28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left" w:pos="0"/>
                <w:tab w:val="left" w:pos="8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ab/>
              <w:t>ГАУЗ "МОС "Талая"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left" w:pos="0"/>
                <w:tab w:val="left" w:pos="8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>
        <w:trPr>
          <w:gridAfter w:val="1"/>
          <w:wAfter w:w="30" w:type="dxa"/>
          <w:trHeight w:hRule="exact" w:val="28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ООО "ЭКО центр"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>
        <w:tc>
          <w:tcPr>
            <w:tcW w:w="105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ТРЕТИЙ УРОВЕНЬ:</w:t>
            </w:r>
          </w:p>
        </w:tc>
      </w:tr>
      <w:tr>
        <w:trPr>
          <w:gridAfter w:val="1"/>
          <w:wAfter w:w="30" w:type="dxa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ГБУЗ "Магаданская областная больница"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>
        <w:trPr>
          <w:gridAfter w:val="1"/>
          <w:wAfter w:w="30" w:type="dxa"/>
          <w:trHeight w:hRule="exact" w:val="34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ФГБУ СКФНКЦ ФМБА России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>
        <w:trPr>
          <w:gridAfter w:val="1"/>
          <w:wAfter w:w="30" w:type="dxa"/>
          <w:trHeight w:hRule="exact" w:val="34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ФГБУ "НМИРЦ" МЗ РФ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>
        <w:trPr>
          <w:gridAfter w:val="1"/>
          <w:wAfter w:w="30" w:type="dxa"/>
          <w:trHeight w:hRule="exact" w:val="34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КГБУЗ  "ГКБ  №10 Хабаровска"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>
        <w:trPr>
          <w:gridAfter w:val="1"/>
          <w:wAfter w:w="30" w:type="dxa"/>
          <w:trHeight w:val="46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НУЗ "Отделенческая клиническая больница на станции Владивосток "ОА</w:t>
            </w:r>
            <w:proofErr w:type="gram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О"</w:t>
            </w:r>
            <w:proofErr w:type="gram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РЖД"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>
        <w:trPr>
          <w:gridAfter w:val="1"/>
          <w:wAfter w:w="30" w:type="dxa"/>
        </w:trPr>
        <w:tc>
          <w:tcPr>
            <w:tcW w:w="105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медицинских организаций, осуществляющих деятельность в сфере обязательного медицинского страхования - 37</w:t>
            </w:r>
          </w:p>
        </w:tc>
      </w:tr>
    </w:tbl>
    <w:p>
      <w:bookmarkStart w:id="0" w:name="_GoBack"/>
      <w:bookmarkEnd w:id="0"/>
    </w:p>
    <w:sectPr>
      <w:pgSz w:w="11906" w:h="16838"/>
      <w:pgMar w:top="1134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Магаданской области</Company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Захаренко Н.Н.</dc:creator>
  <cp:keywords/>
  <dc:description/>
  <cp:lastModifiedBy>Казенцева О.И.</cp:lastModifiedBy>
  <cp:revision>4</cp:revision>
  <dcterms:created xsi:type="dcterms:W3CDTF">2017-12-20T02:04:00Z</dcterms:created>
  <dcterms:modified xsi:type="dcterms:W3CDTF">2019-10-04T00:49:00Z</dcterms:modified>
</cp:coreProperties>
</file>